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236"/>
        <w:gridCol w:w="2240"/>
      </w:tblGrid>
      <w:tr w:rsidR="00BD380D" w:rsidRPr="000F717E" w14:paraId="2F257FA2" w14:textId="77777777" w:rsidTr="002D2CD6">
        <w:tc>
          <w:tcPr>
            <w:tcW w:w="143" w:type="pct"/>
            <w:tcMar>
              <w:left w:w="0" w:type="dxa"/>
              <w:right w:w="0" w:type="dxa"/>
            </w:tcMar>
          </w:tcPr>
          <w:p w14:paraId="7002E3A8" w14:textId="77777777" w:rsidR="00BD380D" w:rsidRPr="000F717E" w:rsidRDefault="00BD380D" w:rsidP="007974B1">
            <w:pPr>
              <w:spacing w:line="276" w:lineRule="auto"/>
              <w:jc w:val="center"/>
              <w:rPr>
                <w:rFonts w:asciiTheme="minorHAnsi" w:hAnsiTheme="minorHAnsi" w:cstheme="minorHAnsi"/>
                <w:sz w:val="20"/>
                <w:lang w:val="en-GB"/>
              </w:rPr>
            </w:pPr>
          </w:p>
        </w:tc>
        <w:tc>
          <w:tcPr>
            <w:tcW w:w="3709" w:type="pct"/>
            <w:tcMar>
              <w:left w:w="0" w:type="dxa"/>
              <w:right w:w="0" w:type="dxa"/>
            </w:tcMar>
            <w:hideMark/>
          </w:tcPr>
          <w:p w14:paraId="5A9A1D77" w14:textId="77777777" w:rsidR="00537781" w:rsidRDefault="00537781" w:rsidP="002D2CD6">
            <w:pPr>
              <w:spacing w:line="276" w:lineRule="auto"/>
              <w:rPr>
                <w:rFonts w:asciiTheme="majorHAnsi" w:hAnsiTheme="majorHAnsi" w:cstheme="majorHAnsi"/>
                <w:sz w:val="44"/>
                <w:szCs w:val="40"/>
                <w:lang w:val="sv-SE"/>
              </w:rPr>
            </w:pPr>
          </w:p>
          <w:p w14:paraId="39E485D0" w14:textId="61216E87" w:rsidR="00BD380D" w:rsidRPr="00150846" w:rsidRDefault="00BD380D" w:rsidP="002D2CD6">
            <w:pPr>
              <w:spacing w:line="276" w:lineRule="auto"/>
              <w:rPr>
                <w:rFonts w:asciiTheme="majorHAnsi" w:hAnsiTheme="majorHAnsi" w:cstheme="majorHAnsi"/>
                <w:sz w:val="44"/>
                <w:szCs w:val="40"/>
                <w:lang w:val="sv-SE"/>
              </w:rPr>
            </w:pPr>
            <w:r w:rsidRPr="00150846">
              <w:rPr>
                <w:rFonts w:asciiTheme="majorHAnsi" w:hAnsiTheme="majorHAnsi" w:cstheme="majorHAnsi"/>
                <w:sz w:val="44"/>
                <w:szCs w:val="40"/>
                <w:lang w:val="sv-SE"/>
              </w:rPr>
              <w:t xml:space="preserve">Vlad Makarenko </w:t>
            </w:r>
          </w:p>
          <w:p w14:paraId="0FA48735" w14:textId="3B4EEAE6" w:rsidR="00537781" w:rsidRDefault="00537781" w:rsidP="002D2CD6">
            <w:pPr>
              <w:spacing w:before="80" w:line="276" w:lineRule="auto"/>
              <w:rPr>
                <w:rFonts w:asciiTheme="minorHAnsi" w:hAnsiTheme="minorHAnsi" w:cstheme="minorHAnsi"/>
                <w:sz w:val="22"/>
                <w:szCs w:val="22"/>
                <w:lang w:val="sv-SE"/>
              </w:rPr>
            </w:pPr>
            <w:r>
              <w:rPr>
                <w:rFonts w:asciiTheme="minorHAnsi" w:hAnsiTheme="minorHAnsi" w:cstheme="minorHAnsi"/>
                <w:sz w:val="22"/>
                <w:szCs w:val="22"/>
                <w:lang w:val="sv-SE"/>
              </w:rPr>
              <w:t>Ukrainian</w:t>
            </w:r>
            <w:r w:rsidR="00BD380D" w:rsidRPr="00150846">
              <w:rPr>
                <w:rFonts w:asciiTheme="minorHAnsi" w:hAnsiTheme="minorHAnsi" w:cstheme="minorHAnsi"/>
                <w:sz w:val="22"/>
                <w:szCs w:val="22"/>
                <w:lang w:val="sv-SE"/>
              </w:rPr>
              <w:t xml:space="preserve"> </w:t>
            </w:r>
          </w:p>
          <w:p w14:paraId="472B2F3E" w14:textId="656931B3" w:rsidR="00A47A09" w:rsidRPr="00150846" w:rsidRDefault="009C1036" w:rsidP="002D2CD6">
            <w:pPr>
              <w:spacing w:before="80" w:line="276" w:lineRule="auto"/>
              <w:rPr>
                <w:rFonts w:asciiTheme="minorHAnsi" w:hAnsiTheme="minorHAnsi" w:cstheme="minorHAnsi"/>
                <w:sz w:val="22"/>
                <w:szCs w:val="22"/>
                <w:lang w:val="sv-SE"/>
              </w:rPr>
            </w:pPr>
            <w:r>
              <w:rPr>
                <w:rFonts w:asciiTheme="minorHAnsi" w:hAnsiTheme="minorHAnsi" w:cstheme="minorHAnsi"/>
                <w:sz w:val="22"/>
                <w:szCs w:val="22"/>
                <w:lang w:val="sv-SE"/>
              </w:rPr>
              <w:t>Permanent Residency in EU (Austria)</w:t>
            </w:r>
          </w:p>
          <w:p w14:paraId="3FCA9CED" w14:textId="69CA2066" w:rsidR="00BD380D" w:rsidRDefault="00C01CC1" w:rsidP="002D2CD6">
            <w:pPr>
              <w:spacing w:before="80" w:line="276" w:lineRule="auto"/>
              <w:rPr>
                <w:rFonts w:asciiTheme="minorHAnsi" w:hAnsiTheme="minorHAnsi" w:cstheme="minorHAnsi"/>
                <w:sz w:val="22"/>
                <w:szCs w:val="22"/>
                <w:lang w:val="sv-SE"/>
              </w:rPr>
            </w:pPr>
            <w:r>
              <w:rPr>
                <w:rFonts w:asciiTheme="minorHAnsi" w:hAnsiTheme="minorHAnsi" w:cstheme="minorHAnsi"/>
                <w:sz w:val="22"/>
                <w:szCs w:val="22"/>
                <w:lang w:val="sv-SE"/>
              </w:rPr>
              <w:t xml:space="preserve">Contact Details on </w:t>
            </w:r>
            <w:r w:rsidR="002D2CD6">
              <w:rPr>
                <w:rFonts w:asciiTheme="minorHAnsi" w:hAnsiTheme="minorHAnsi" w:cstheme="minorHAnsi"/>
                <w:sz w:val="22"/>
                <w:szCs w:val="22"/>
                <w:lang w:val="sv-SE"/>
              </w:rPr>
              <w:t xml:space="preserve">Homepage: </w:t>
            </w:r>
            <w:hyperlink r:id="rId7" w:history="1">
              <w:r w:rsidR="002D2CD6" w:rsidRPr="001F39E0">
                <w:rPr>
                  <w:rStyle w:val="Hyperlink"/>
                  <w:rFonts w:asciiTheme="minorHAnsi" w:hAnsiTheme="minorHAnsi" w:cstheme="minorHAnsi"/>
                  <w:sz w:val="22"/>
                  <w:szCs w:val="22"/>
                  <w:lang w:val="sv-SE"/>
                </w:rPr>
                <w:t>www.vladmakarenko.com</w:t>
              </w:r>
            </w:hyperlink>
          </w:p>
          <w:p w14:paraId="1BF3CA4D" w14:textId="77777777" w:rsidR="002D2CD6" w:rsidRDefault="002D2CD6" w:rsidP="002D2CD6">
            <w:pPr>
              <w:spacing w:before="80" w:line="276" w:lineRule="auto"/>
              <w:rPr>
                <w:rStyle w:val="Hyperlink"/>
                <w:rFonts w:asciiTheme="minorHAnsi" w:hAnsiTheme="minorHAnsi" w:cstheme="minorHAnsi"/>
                <w:sz w:val="22"/>
                <w:szCs w:val="22"/>
                <w:lang w:val="sv-SE"/>
              </w:rPr>
            </w:pPr>
            <w:r>
              <w:rPr>
                <w:rFonts w:asciiTheme="minorHAnsi" w:hAnsiTheme="minorHAnsi" w:cstheme="minorHAnsi"/>
                <w:sz w:val="22"/>
                <w:szCs w:val="22"/>
                <w:lang w:val="sv-SE"/>
              </w:rPr>
              <w:t xml:space="preserve">LinkedIn Profile: </w:t>
            </w:r>
            <w:hyperlink r:id="rId8" w:history="1">
              <w:r w:rsidRPr="002D2CD6">
                <w:rPr>
                  <w:rStyle w:val="Hyperlink"/>
                  <w:rFonts w:asciiTheme="minorHAnsi" w:hAnsiTheme="minorHAnsi" w:cstheme="minorHAnsi"/>
                  <w:sz w:val="22"/>
                  <w:szCs w:val="22"/>
                  <w:lang w:val="sv-SE"/>
                </w:rPr>
                <w:t>https://www.linkedin.com/in/vlad-makarenko-5996336/</w:t>
              </w:r>
            </w:hyperlink>
          </w:p>
          <w:p w14:paraId="6FDECC0E" w14:textId="6B1F7DA7" w:rsidR="002D2CD6" w:rsidRPr="0083640F" w:rsidRDefault="002D2CD6" w:rsidP="002D2CD6">
            <w:pPr>
              <w:spacing w:before="80" w:line="276" w:lineRule="auto"/>
              <w:rPr>
                <w:rFonts w:asciiTheme="minorHAnsi" w:hAnsiTheme="minorHAnsi" w:cstheme="minorHAnsi"/>
                <w:sz w:val="22"/>
                <w:szCs w:val="22"/>
                <w:lang w:val="sv-SE"/>
              </w:rPr>
            </w:pPr>
          </w:p>
        </w:tc>
        <w:tc>
          <w:tcPr>
            <w:tcW w:w="1148" w:type="pct"/>
            <w:tcMar>
              <w:left w:w="0" w:type="dxa"/>
              <w:right w:w="0" w:type="dxa"/>
            </w:tcMar>
            <w:vAlign w:val="center"/>
            <w:hideMark/>
          </w:tcPr>
          <w:p w14:paraId="5147160B" w14:textId="77777777" w:rsidR="00BD380D" w:rsidRPr="000F717E" w:rsidRDefault="00BD380D" w:rsidP="007974B1">
            <w:pPr>
              <w:spacing w:line="276" w:lineRule="auto"/>
              <w:jc w:val="right"/>
              <w:rPr>
                <w:rFonts w:asciiTheme="minorHAnsi" w:hAnsiTheme="minorHAnsi" w:cstheme="minorHAnsi"/>
                <w:sz w:val="20"/>
                <w:lang w:val="en-GB"/>
              </w:rPr>
            </w:pPr>
            <w:r>
              <w:rPr>
                <w:rFonts w:asciiTheme="minorHAnsi" w:hAnsiTheme="minorHAnsi" w:cstheme="minorHAnsi"/>
                <w:noProof/>
                <w:sz w:val="20"/>
              </w:rPr>
              <w:drawing>
                <wp:inline distT="0" distB="0" distL="0" distR="0" wp14:anchorId="04ACF5C1" wp14:editId="5D5E4735">
                  <wp:extent cx="1269922" cy="1784459"/>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690" cy="1819262"/>
                          </a:xfrm>
                          <a:prstGeom prst="rect">
                            <a:avLst/>
                          </a:prstGeom>
                          <a:noFill/>
                        </pic:spPr>
                      </pic:pic>
                    </a:graphicData>
                  </a:graphic>
                </wp:inline>
              </w:drawing>
            </w:r>
          </w:p>
        </w:tc>
      </w:tr>
    </w:tbl>
    <w:p w14:paraId="08655545" w14:textId="178AC3CC" w:rsidR="00BD380D" w:rsidRPr="007974B1" w:rsidRDefault="00CF28A5" w:rsidP="007974B1">
      <w:pPr>
        <w:pStyle w:val="Title"/>
        <w:spacing w:before="160" w:line="276" w:lineRule="auto"/>
        <w:jc w:val="both"/>
        <w:rPr>
          <w:rFonts w:asciiTheme="minorHAnsi" w:hAnsiTheme="minorHAnsi" w:cs="Arial"/>
          <w:b w:val="0"/>
          <w:smallCaps/>
          <w:sz w:val="22"/>
          <w:szCs w:val="22"/>
          <w:lang w:val="en-GB"/>
        </w:rPr>
      </w:pPr>
      <w:r w:rsidRPr="007974B1">
        <w:rPr>
          <w:rFonts w:asciiTheme="minorHAnsi" w:hAnsiTheme="minorHAnsi" w:cs="Arial"/>
          <w:b w:val="0"/>
          <w:sz w:val="22"/>
          <w:szCs w:val="22"/>
          <w:lang w:val="en-GB"/>
        </w:rPr>
        <w:t xml:space="preserve">HR Professional with </w:t>
      </w:r>
      <w:r w:rsidR="002D2CD6">
        <w:rPr>
          <w:rFonts w:asciiTheme="minorHAnsi" w:hAnsiTheme="minorHAnsi" w:cs="Arial"/>
          <w:b w:val="0"/>
          <w:sz w:val="22"/>
          <w:szCs w:val="22"/>
          <w:lang w:val="en-GB"/>
        </w:rPr>
        <w:t>hands-on</w:t>
      </w:r>
      <w:r w:rsidRPr="007974B1">
        <w:rPr>
          <w:rFonts w:asciiTheme="minorHAnsi" w:hAnsiTheme="minorHAnsi" w:cs="Arial"/>
          <w:b w:val="0"/>
          <w:sz w:val="22"/>
          <w:szCs w:val="22"/>
          <w:lang w:val="en-GB"/>
        </w:rPr>
        <w:t xml:space="preserve"> business experience in various local and regional senior roles and projects in Area Management, Sales, Marketing and Purchasing. Within Human Resources have covered senior generalist roles at regional and large market levels, as well as specialist roles in Reward, Training, Change Management and Organization Development. Since 2005 have lived and worked</w:t>
      </w:r>
      <w:r w:rsidR="00C01CC1">
        <w:rPr>
          <w:rFonts w:asciiTheme="minorHAnsi" w:hAnsiTheme="minorHAnsi" w:cs="Arial"/>
          <w:b w:val="0"/>
          <w:sz w:val="22"/>
          <w:szCs w:val="22"/>
          <w:lang w:val="en-GB"/>
        </w:rPr>
        <w:t xml:space="preserve"> </w:t>
      </w:r>
      <w:r w:rsidR="00C01CC1" w:rsidRPr="00C01CC1">
        <w:rPr>
          <w:rFonts w:asciiTheme="minorHAnsi" w:hAnsiTheme="minorHAnsi" w:cs="Arial"/>
          <w:b w:val="0"/>
          <w:sz w:val="22"/>
          <w:szCs w:val="22"/>
          <w:lang w:val="en-GB"/>
        </w:rPr>
        <w:t>for international corporations in Emerging and Developed Markets</w:t>
      </w:r>
      <w:r w:rsidRPr="007974B1">
        <w:rPr>
          <w:rFonts w:asciiTheme="minorHAnsi" w:hAnsiTheme="minorHAnsi" w:cs="Arial"/>
          <w:b w:val="0"/>
          <w:sz w:val="22"/>
          <w:szCs w:val="22"/>
          <w:lang w:val="en-GB"/>
        </w:rPr>
        <w:t xml:space="preserve"> in United Arab Emirates, UK, Kazakhstan, Russ</w:t>
      </w:r>
      <w:r w:rsidR="00F605DE">
        <w:rPr>
          <w:rFonts w:asciiTheme="minorHAnsi" w:hAnsiTheme="minorHAnsi" w:cs="Arial"/>
          <w:b w:val="0"/>
          <w:sz w:val="22"/>
          <w:szCs w:val="22"/>
          <w:lang w:val="en-GB"/>
        </w:rPr>
        <w:t xml:space="preserve">ia, Czech Republic, Austria, </w:t>
      </w:r>
      <w:r w:rsidRPr="007974B1">
        <w:rPr>
          <w:rFonts w:asciiTheme="minorHAnsi" w:hAnsiTheme="minorHAnsi" w:cs="Arial"/>
          <w:b w:val="0"/>
          <w:sz w:val="22"/>
          <w:szCs w:val="22"/>
          <w:lang w:val="en-GB"/>
        </w:rPr>
        <w:t>Hungary</w:t>
      </w:r>
      <w:r w:rsidR="00F605DE">
        <w:rPr>
          <w:rFonts w:asciiTheme="minorHAnsi" w:hAnsiTheme="minorHAnsi" w:cs="Arial"/>
          <w:b w:val="0"/>
          <w:sz w:val="22"/>
          <w:szCs w:val="22"/>
          <w:lang w:val="en-GB"/>
        </w:rPr>
        <w:t xml:space="preserve"> and Denmark</w:t>
      </w:r>
      <w:r w:rsidRPr="007974B1">
        <w:rPr>
          <w:rFonts w:asciiTheme="minorHAnsi" w:hAnsiTheme="minorHAnsi" w:cs="Arial"/>
          <w:b w:val="0"/>
          <w:sz w:val="22"/>
          <w:szCs w:val="22"/>
          <w:lang w:val="en-GB"/>
        </w:rPr>
        <w:t>. Multi-lingual in Russian, Ukraini</w:t>
      </w:r>
      <w:r w:rsidR="00F605DE">
        <w:rPr>
          <w:rFonts w:asciiTheme="minorHAnsi" w:hAnsiTheme="minorHAnsi" w:cs="Arial"/>
          <w:b w:val="0"/>
          <w:sz w:val="22"/>
          <w:szCs w:val="22"/>
          <w:lang w:val="en-GB"/>
        </w:rPr>
        <w:t>an, English, and German</w:t>
      </w:r>
      <w:bookmarkStart w:id="0" w:name="_GoBack"/>
      <w:bookmarkEnd w:id="0"/>
      <w:r w:rsidRPr="007974B1">
        <w:rPr>
          <w:rFonts w:asciiTheme="minorHAnsi" w:hAnsiTheme="minorHAnsi" w:cs="Arial"/>
          <w:b w:val="0"/>
          <w:sz w:val="22"/>
          <w:szCs w:val="22"/>
          <w:lang w:val="en-GB"/>
        </w:rPr>
        <w:t>.</w:t>
      </w:r>
    </w:p>
    <w:p w14:paraId="3284E1E1" w14:textId="6E97A39B" w:rsidR="00BD380D" w:rsidRPr="007974B1" w:rsidRDefault="00BD380D" w:rsidP="007974B1">
      <w:pPr>
        <w:pStyle w:val="Title"/>
        <w:spacing w:before="160" w:line="276" w:lineRule="auto"/>
        <w:jc w:val="both"/>
        <w:rPr>
          <w:rFonts w:asciiTheme="minorHAnsi" w:hAnsiTheme="minorHAnsi" w:cs="Arial"/>
          <w:b w:val="0"/>
          <w:smallCaps/>
          <w:sz w:val="22"/>
          <w:szCs w:val="22"/>
          <w:lang w:val="en-GB"/>
        </w:rPr>
      </w:pPr>
      <w:r w:rsidRPr="007974B1">
        <w:rPr>
          <w:rFonts w:asciiTheme="minorHAnsi" w:hAnsiTheme="minorHAnsi" w:cs="Arial"/>
          <w:b w:val="0"/>
          <w:sz w:val="22"/>
          <w:szCs w:val="22"/>
          <w:lang w:val="en-GB"/>
        </w:rPr>
        <w:t xml:space="preserve">I have the skills, multi-cultural experience and track-record of inspiring and driving </w:t>
      </w:r>
      <w:r w:rsidR="00633017" w:rsidRPr="007974B1">
        <w:rPr>
          <w:rFonts w:asciiTheme="minorHAnsi" w:hAnsiTheme="minorHAnsi" w:cs="Arial"/>
          <w:b w:val="0"/>
          <w:sz w:val="22"/>
          <w:szCs w:val="22"/>
          <w:lang w:val="en-GB"/>
        </w:rPr>
        <w:t>HR and Culture Transformation</w:t>
      </w:r>
      <w:r w:rsidRPr="007974B1">
        <w:rPr>
          <w:rFonts w:asciiTheme="minorHAnsi" w:hAnsiTheme="minorHAnsi" w:cs="Arial"/>
          <w:b w:val="0"/>
          <w:sz w:val="22"/>
          <w:szCs w:val="22"/>
          <w:lang w:val="en-GB"/>
        </w:rPr>
        <w:t xml:space="preserve"> in business teams. </w:t>
      </w:r>
    </w:p>
    <w:p w14:paraId="2EDA35DA" w14:textId="77777777" w:rsidR="00BD380D" w:rsidRPr="007974B1" w:rsidRDefault="00BD380D" w:rsidP="007974B1">
      <w:pPr>
        <w:pStyle w:val="Title"/>
        <w:spacing w:before="120" w:after="160" w:line="276" w:lineRule="auto"/>
        <w:rPr>
          <w:rFonts w:asciiTheme="minorHAnsi" w:hAnsiTheme="minorHAnsi" w:cs="Arial"/>
          <w:b w:val="0"/>
          <w:smallCaps/>
          <w:sz w:val="22"/>
          <w:szCs w:val="22"/>
          <w:u w:val="single"/>
          <w:lang w:val="en-GB"/>
        </w:rPr>
      </w:pPr>
      <w:r w:rsidRPr="007974B1">
        <w:rPr>
          <w:rFonts w:asciiTheme="minorHAnsi" w:hAnsiTheme="minorHAnsi" w:cs="Arial"/>
          <w:b w:val="0"/>
          <w:sz w:val="22"/>
          <w:szCs w:val="22"/>
          <w:u w:val="single"/>
          <w:lang w:val="en-GB"/>
        </w:rPr>
        <w:t>Areas of Expertise:</w:t>
      </w:r>
    </w:p>
    <w:tbl>
      <w:tblPr>
        <w:tblW w:w="4243" w:type="pct"/>
        <w:jc w:val="center"/>
        <w:tblLook w:val="01E0" w:firstRow="1" w:lastRow="1" w:firstColumn="1" w:lastColumn="1" w:noHBand="0" w:noVBand="0"/>
      </w:tblPr>
      <w:tblGrid>
        <w:gridCol w:w="4082"/>
        <w:gridCol w:w="4196"/>
      </w:tblGrid>
      <w:tr w:rsidR="00BD380D" w:rsidRPr="007974B1" w14:paraId="3764FE0F" w14:textId="77777777" w:rsidTr="00617819">
        <w:trPr>
          <w:trHeight w:val="70"/>
          <w:jc w:val="center"/>
        </w:trPr>
        <w:tc>
          <w:tcPr>
            <w:tcW w:w="3899" w:type="dxa"/>
          </w:tcPr>
          <w:p w14:paraId="0450C01E" w14:textId="77777777" w:rsidR="00BD380D" w:rsidRPr="007974B1" w:rsidRDefault="00BD380D" w:rsidP="007974B1">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HR Planning &amp; Management</w:t>
            </w:r>
          </w:p>
          <w:p w14:paraId="28E70329" w14:textId="77777777" w:rsidR="00BD380D" w:rsidRPr="007974B1" w:rsidRDefault="00BD380D" w:rsidP="007974B1">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Staff Training &amp; Development</w:t>
            </w:r>
          </w:p>
          <w:p w14:paraId="41710194" w14:textId="77777777" w:rsidR="00BD380D" w:rsidRPr="007974B1" w:rsidRDefault="00BD380D" w:rsidP="007974B1">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Employee Engagement</w:t>
            </w:r>
          </w:p>
          <w:p w14:paraId="1CB9D936" w14:textId="77777777" w:rsidR="00BD380D" w:rsidRPr="002D2CD6" w:rsidRDefault="00BD380D" w:rsidP="007974B1">
            <w:pPr>
              <w:numPr>
                <w:ilvl w:val="0"/>
                <w:numId w:val="5"/>
              </w:numPr>
              <w:spacing w:line="276" w:lineRule="auto"/>
              <w:rPr>
                <w:rFonts w:asciiTheme="minorHAnsi" w:hAnsiTheme="minorHAnsi" w:cs="Arial"/>
                <w:sz w:val="22"/>
                <w:szCs w:val="22"/>
                <w:lang w:val="en-GB"/>
              </w:rPr>
            </w:pPr>
            <w:r w:rsidRPr="007974B1">
              <w:rPr>
                <w:rFonts w:asciiTheme="minorHAnsi" w:hAnsiTheme="minorHAnsi"/>
                <w:sz w:val="22"/>
                <w:szCs w:val="22"/>
                <w:lang w:val="en-GB"/>
              </w:rPr>
              <w:t>Talent Acquisition &amp; Retention</w:t>
            </w:r>
          </w:p>
          <w:p w14:paraId="275661C2" w14:textId="18951660" w:rsidR="002D2CD6" w:rsidRPr="007974B1" w:rsidRDefault="002D2CD6" w:rsidP="007974B1">
            <w:pPr>
              <w:numPr>
                <w:ilvl w:val="0"/>
                <w:numId w:val="5"/>
              </w:numPr>
              <w:spacing w:line="276" w:lineRule="auto"/>
              <w:rPr>
                <w:rFonts w:asciiTheme="minorHAnsi" w:hAnsiTheme="minorHAnsi" w:cs="Arial"/>
                <w:sz w:val="22"/>
                <w:szCs w:val="22"/>
                <w:lang w:val="en-GB"/>
              </w:rPr>
            </w:pPr>
            <w:r>
              <w:rPr>
                <w:rFonts w:asciiTheme="minorHAnsi" w:hAnsiTheme="minorHAnsi"/>
                <w:sz w:val="22"/>
                <w:szCs w:val="22"/>
                <w:lang w:val="en-GB"/>
              </w:rPr>
              <w:t>Emerging Markets</w:t>
            </w:r>
          </w:p>
        </w:tc>
        <w:tc>
          <w:tcPr>
            <w:tcW w:w="4007" w:type="dxa"/>
          </w:tcPr>
          <w:p w14:paraId="37F124E5" w14:textId="32D85384" w:rsidR="00BD380D" w:rsidRPr="007974B1" w:rsidRDefault="00F026B7" w:rsidP="007974B1">
            <w:pPr>
              <w:numPr>
                <w:ilvl w:val="0"/>
                <w:numId w:val="5"/>
              </w:numPr>
              <w:spacing w:line="276" w:lineRule="auto"/>
              <w:rPr>
                <w:rFonts w:asciiTheme="minorHAnsi" w:hAnsiTheme="minorHAnsi"/>
                <w:sz w:val="22"/>
                <w:szCs w:val="22"/>
                <w:lang w:val="en-GB"/>
              </w:rPr>
            </w:pPr>
            <w:r>
              <w:rPr>
                <w:rFonts w:asciiTheme="minorHAnsi" w:hAnsiTheme="minorHAnsi"/>
                <w:sz w:val="22"/>
                <w:szCs w:val="22"/>
                <w:lang w:val="en-GB"/>
              </w:rPr>
              <w:t>People Leadership</w:t>
            </w:r>
          </w:p>
          <w:p w14:paraId="06A518AF" w14:textId="77777777" w:rsidR="00F026B7" w:rsidRPr="007974B1" w:rsidRDefault="00F026B7" w:rsidP="00F026B7">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HR Transformation &amp; Restructuring</w:t>
            </w:r>
          </w:p>
          <w:p w14:paraId="4BE362EC" w14:textId="77777777" w:rsidR="00BD380D" w:rsidRPr="007974B1" w:rsidRDefault="00BD380D" w:rsidP="007974B1">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Performance Improvement</w:t>
            </w:r>
          </w:p>
          <w:p w14:paraId="431C9FE0" w14:textId="77777777" w:rsidR="00BD380D" w:rsidRDefault="009271C7" w:rsidP="007974B1">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Change Management</w:t>
            </w:r>
          </w:p>
          <w:p w14:paraId="6D56D637" w14:textId="62343490" w:rsidR="002D2CD6" w:rsidRPr="00F026B7" w:rsidRDefault="00F026B7" w:rsidP="00F026B7">
            <w:pPr>
              <w:numPr>
                <w:ilvl w:val="0"/>
                <w:numId w:val="5"/>
              </w:numPr>
              <w:spacing w:line="276" w:lineRule="auto"/>
              <w:rPr>
                <w:rFonts w:asciiTheme="minorHAnsi" w:hAnsiTheme="minorHAnsi"/>
                <w:sz w:val="22"/>
                <w:szCs w:val="22"/>
                <w:lang w:val="en-GB"/>
              </w:rPr>
            </w:pPr>
            <w:r w:rsidRPr="007974B1">
              <w:rPr>
                <w:rFonts w:asciiTheme="minorHAnsi" w:hAnsiTheme="minorHAnsi"/>
                <w:sz w:val="22"/>
                <w:szCs w:val="22"/>
                <w:lang w:val="en-GB"/>
              </w:rPr>
              <w:t>Virtual Teams Management</w:t>
            </w:r>
          </w:p>
        </w:tc>
      </w:tr>
    </w:tbl>
    <w:p w14:paraId="38734584" w14:textId="77777777" w:rsidR="00BD380D" w:rsidRPr="007974B1" w:rsidRDefault="00BD380D" w:rsidP="007974B1">
      <w:pPr>
        <w:pStyle w:val="Title"/>
        <w:pBdr>
          <w:bottom w:val="single" w:sz="4" w:space="3" w:color="auto"/>
        </w:pBdr>
        <w:spacing w:before="240" w:line="276" w:lineRule="auto"/>
        <w:jc w:val="left"/>
        <w:rPr>
          <w:rFonts w:asciiTheme="majorHAnsi" w:hAnsiTheme="majorHAnsi" w:cs="Arial"/>
          <w:smallCaps/>
          <w:sz w:val="22"/>
          <w:szCs w:val="22"/>
          <w:lang w:val="en-GB"/>
        </w:rPr>
      </w:pPr>
      <w:r w:rsidRPr="007974B1">
        <w:rPr>
          <w:rFonts w:asciiTheme="majorHAnsi" w:hAnsiTheme="majorHAnsi" w:cs="Arial"/>
          <w:sz w:val="22"/>
          <w:szCs w:val="22"/>
          <w:lang w:val="en-GB"/>
        </w:rPr>
        <w:t>Professional Experience</w:t>
      </w:r>
    </w:p>
    <w:p w14:paraId="054794B8" w14:textId="04E7B762" w:rsidR="00A6153A" w:rsidRPr="007974B1" w:rsidRDefault="00A6153A" w:rsidP="00A6153A">
      <w:pPr>
        <w:tabs>
          <w:tab w:val="right" w:pos="9657"/>
        </w:tabs>
        <w:spacing w:before="240" w:line="276" w:lineRule="auto"/>
        <w:jc w:val="both"/>
        <w:rPr>
          <w:rFonts w:asciiTheme="minorHAnsi" w:hAnsiTheme="minorHAnsi" w:cs="Arial"/>
          <w:b/>
          <w:sz w:val="22"/>
          <w:szCs w:val="22"/>
          <w:lang w:val="en-GB"/>
        </w:rPr>
      </w:pPr>
      <w:r>
        <w:rPr>
          <w:rFonts w:asciiTheme="minorHAnsi" w:hAnsiTheme="minorHAnsi" w:cs="Arial"/>
          <w:b/>
          <w:sz w:val="22"/>
          <w:szCs w:val="22"/>
          <w:lang w:val="en-GB"/>
        </w:rPr>
        <w:t>AGC Biologics</w:t>
      </w:r>
      <w:r w:rsidRPr="007974B1">
        <w:rPr>
          <w:rFonts w:asciiTheme="minorHAnsi" w:hAnsiTheme="minorHAnsi" w:cs="Arial"/>
          <w:b/>
          <w:sz w:val="22"/>
          <w:szCs w:val="22"/>
          <w:lang w:val="en-GB"/>
        </w:rPr>
        <w:t xml:space="preserve">, </w:t>
      </w:r>
      <w:r>
        <w:rPr>
          <w:rFonts w:asciiTheme="minorHAnsi" w:hAnsiTheme="minorHAnsi" w:cstheme="minorHAnsi"/>
          <w:b/>
          <w:sz w:val="22"/>
          <w:szCs w:val="22"/>
          <w:lang w:val="en-GB"/>
        </w:rPr>
        <w:t>Denmark/Germany</w:t>
      </w:r>
    </w:p>
    <w:p w14:paraId="2621175C" w14:textId="35C03851" w:rsidR="00A6153A" w:rsidRPr="007974B1" w:rsidRDefault="00A6153A" w:rsidP="00A6153A">
      <w:pPr>
        <w:spacing w:line="276" w:lineRule="auto"/>
        <w:jc w:val="both"/>
        <w:rPr>
          <w:rFonts w:asciiTheme="minorHAnsi" w:hAnsiTheme="minorHAnsi" w:cs="Arial"/>
          <w:i/>
          <w:sz w:val="22"/>
          <w:szCs w:val="22"/>
          <w:lang w:val="en-GB"/>
        </w:rPr>
      </w:pPr>
      <w:r>
        <w:rPr>
          <w:rFonts w:asciiTheme="minorHAnsi" w:hAnsiTheme="minorHAnsi" w:cs="Arial"/>
          <w:b/>
          <w:sz w:val="22"/>
          <w:szCs w:val="22"/>
          <w:u w:val="single"/>
          <w:lang w:val="en-GB"/>
        </w:rPr>
        <w:t>Vice President, Human Resources</w:t>
      </w:r>
      <w:r w:rsidRPr="007974B1">
        <w:rPr>
          <w:rFonts w:asciiTheme="minorHAnsi" w:hAnsiTheme="minorHAnsi" w:cs="Arial"/>
          <w:b/>
          <w:sz w:val="22"/>
          <w:szCs w:val="22"/>
          <w:u w:val="single"/>
          <w:lang w:val="en-GB"/>
        </w:rPr>
        <w:t xml:space="preserve"> </w:t>
      </w:r>
      <w:r w:rsidRPr="007974B1">
        <w:rPr>
          <w:rFonts w:asciiTheme="minorHAnsi" w:hAnsiTheme="minorHAnsi" w:cs="Arial"/>
          <w:sz w:val="22"/>
          <w:szCs w:val="22"/>
          <w:lang w:val="en-GB"/>
        </w:rPr>
        <w:t>(20</w:t>
      </w:r>
      <w:r>
        <w:rPr>
          <w:rFonts w:asciiTheme="minorHAnsi" w:hAnsiTheme="minorHAnsi" w:cs="Arial"/>
          <w:sz w:val="22"/>
          <w:szCs w:val="22"/>
          <w:lang w:val="en-GB"/>
        </w:rPr>
        <w:t>20</w:t>
      </w:r>
      <w:r w:rsidRPr="007974B1">
        <w:rPr>
          <w:rFonts w:asciiTheme="minorHAnsi" w:hAnsiTheme="minorHAnsi" w:cs="Arial"/>
          <w:sz w:val="22"/>
          <w:szCs w:val="22"/>
          <w:lang w:val="en-GB"/>
        </w:rPr>
        <w:t xml:space="preserve"> </w:t>
      </w:r>
      <w:r>
        <w:rPr>
          <w:rFonts w:asciiTheme="minorHAnsi" w:hAnsiTheme="minorHAnsi" w:cs="Arial"/>
          <w:sz w:val="22"/>
          <w:szCs w:val="22"/>
          <w:lang w:val="en-GB"/>
        </w:rPr>
        <w:t>- present</w:t>
      </w:r>
      <w:r w:rsidRPr="007974B1">
        <w:rPr>
          <w:rFonts w:asciiTheme="minorHAnsi" w:hAnsiTheme="minorHAnsi" w:cs="Arial"/>
          <w:sz w:val="22"/>
          <w:szCs w:val="22"/>
          <w:lang w:val="en-GB"/>
        </w:rPr>
        <w:t>)</w:t>
      </w:r>
      <w:r w:rsidRPr="007974B1">
        <w:rPr>
          <w:rFonts w:asciiTheme="minorHAnsi" w:hAnsiTheme="minorHAnsi" w:cs="Arial"/>
          <w:i/>
          <w:sz w:val="22"/>
          <w:szCs w:val="22"/>
          <w:lang w:val="en-GB"/>
        </w:rPr>
        <w:t xml:space="preserve"> </w:t>
      </w:r>
    </w:p>
    <w:p w14:paraId="6B6E2A3B" w14:textId="22E6B1B0" w:rsidR="00A6153A" w:rsidRPr="007974B1" w:rsidRDefault="00A6153A" w:rsidP="00A6153A">
      <w:pPr>
        <w:pStyle w:val="BodyTextIndent"/>
        <w:tabs>
          <w:tab w:val="clear" w:pos="360"/>
          <w:tab w:val="clear" w:pos="720"/>
          <w:tab w:val="clear" w:pos="1080"/>
        </w:tabs>
        <w:spacing w:line="276" w:lineRule="auto"/>
        <w:ind w:left="0"/>
        <w:jc w:val="both"/>
        <w:rPr>
          <w:rFonts w:asciiTheme="minorHAnsi" w:hAnsiTheme="minorHAnsi" w:cs="Arial"/>
          <w:i/>
          <w:szCs w:val="22"/>
          <w:lang w:val="en-GB"/>
        </w:rPr>
      </w:pPr>
      <w:r w:rsidRPr="00A6153A">
        <w:rPr>
          <w:rFonts w:asciiTheme="minorHAnsi" w:hAnsiTheme="minorHAnsi" w:cs="Arial"/>
          <w:i/>
          <w:szCs w:val="22"/>
          <w:lang w:val="en-GB"/>
        </w:rPr>
        <w:t>Reported to the Executive VP HR. Drove the business growth by deploying full spectrum of HR tools, with the focus on Recruitment, Employee Experience and Performance Management.</w:t>
      </w:r>
    </w:p>
    <w:p w14:paraId="393E980B" w14:textId="3D5FB593" w:rsidR="00BD380D" w:rsidRPr="007974B1" w:rsidRDefault="00BD380D" w:rsidP="007974B1">
      <w:pPr>
        <w:tabs>
          <w:tab w:val="right" w:pos="9657"/>
        </w:tabs>
        <w:spacing w:before="240" w:line="276" w:lineRule="auto"/>
        <w:jc w:val="both"/>
        <w:rPr>
          <w:rFonts w:asciiTheme="minorHAnsi" w:hAnsiTheme="minorHAnsi" w:cs="Arial"/>
          <w:b/>
          <w:sz w:val="22"/>
          <w:szCs w:val="22"/>
          <w:lang w:val="en-GB"/>
        </w:rPr>
      </w:pPr>
      <w:r w:rsidRPr="007974B1">
        <w:rPr>
          <w:rFonts w:asciiTheme="minorHAnsi" w:hAnsiTheme="minorHAnsi" w:cs="Arial"/>
          <w:b/>
          <w:sz w:val="22"/>
          <w:szCs w:val="22"/>
          <w:lang w:val="en-GB"/>
        </w:rPr>
        <w:t xml:space="preserve">Boehringer Ingelheim, </w:t>
      </w:r>
      <w:r w:rsidRPr="007974B1">
        <w:rPr>
          <w:rFonts w:asciiTheme="minorHAnsi" w:hAnsiTheme="minorHAnsi" w:cstheme="minorHAnsi"/>
          <w:b/>
          <w:sz w:val="22"/>
          <w:szCs w:val="22"/>
          <w:lang w:val="en-GB"/>
        </w:rPr>
        <w:t>Hungary, Europe</w:t>
      </w:r>
    </w:p>
    <w:p w14:paraId="315BB597" w14:textId="05C99E9B" w:rsidR="00BD380D" w:rsidRPr="007974B1" w:rsidRDefault="00BD380D" w:rsidP="007974B1">
      <w:pPr>
        <w:spacing w:line="276" w:lineRule="auto"/>
        <w:jc w:val="both"/>
        <w:rPr>
          <w:rFonts w:asciiTheme="minorHAnsi" w:hAnsiTheme="minorHAnsi" w:cs="Arial"/>
          <w:i/>
          <w:sz w:val="22"/>
          <w:szCs w:val="22"/>
          <w:lang w:val="en-GB"/>
        </w:rPr>
      </w:pPr>
      <w:r w:rsidRPr="007974B1">
        <w:rPr>
          <w:rFonts w:asciiTheme="minorHAnsi" w:hAnsiTheme="minorHAnsi" w:cs="Arial"/>
          <w:b/>
          <w:sz w:val="22"/>
          <w:szCs w:val="22"/>
          <w:u w:val="single"/>
          <w:lang w:val="en-GB"/>
        </w:rPr>
        <w:t xml:space="preserve">Marketing Director </w:t>
      </w:r>
      <w:r w:rsidRPr="007974B1">
        <w:rPr>
          <w:rFonts w:asciiTheme="minorHAnsi" w:hAnsiTheme="minorHAnsi" w:cs="Arial"/>
          <w:sz w:val="22"/>
          <w:szCs w:val="22"/>
          <w:lang w:val="en-GB"/>
        </w:rPr>
        <w:t xml:space="preserve">(2017 to </w:t>
      </w:r>
      <w:r w:rsidR="006C31B9" w:rsidRPr="007974B1">
        <w:rPr>
          <w:rFonts w:asciiTheme="minorHAnsi" w:hAnsiTheme="minorHAnsi" w:cs="Arial"/>
          <w:sz w:val="22"/>
          <w:szCs w:val="22"/>
          <w:lang w:val="en-GB"/>
        </w:rPr>
        <w:t>April 2020</w:t>
      </w:r>
      <w:r w:rsidRPr="007974B1">
        <w:rPr>
          <w:rFonts w:asciiTheme="minorHAnsi" w:hAnsiTheme="minorHAnsi" w:cs="Arial"/>
          <w:sz w:val="22"/>
          <w:szCs w:val="22"/>
          <w:lang w:val="en-GB"/>
        </w:rPr>
        <w:t>)</w:t>
      </w:r>
      <w:r w:rsidRPr="007974B1">
        <w:rPr>
          <w:rFonts w:asciiTheme="minorHAnsi" w:hAnsiTheme="minorHAnsi" w:cs="Arial"/>
          <w:i/>
          <w:sz w:val="22"/>
          <w:szCs w:val="22"/>
          <w:lang w:val="en-GB"/>
        </w:rPr>
        <w:t xml:space="preserve"> </w:t>
      </w:r>
    </w:p>
    <w:p w14:paraId="2652224C" w14:textId="03102C07" w:rsidR="00BD380D" w:rsidRPr="007974B1" w:rsidRDefault="00BD380D" w:rsidP="007974B1">
      <w:pPr>
        <w:spacing w:before="80" w:line="276" w:lineRule="auto"/>
        <w:jc w:val="both"/>
        <w:rPr>
          <w:rFonts w:asciiTheme="minorHAnsi" w:hAnsiTheme="minorHAnsi" w:cs="Arial"/>
          <w:sz w:val="22"/>
          <w:szCs w:val="22"/>
          <w:lang w:val="en-GB"/>
        </w:rPr>
      </w:pPr>
      <w:r w:rsidRPr="007974B1">
        <w:rPr>
          <w:rFonts w:asciiTheme="minorHAnsi" w:hAnsiTheme="minorHAnsi" w:cs="Arial"/>
          <w:i/>
          <w:sz w:val="22"/>
          <w:szCs w:val="22"/>
          <w:lang w:val="en-GB"/>
        </w:rPr>
        <w:t xml:space="preserve">Led the </w:t>
      </w:r>
      <w:r w:rsidR="00A47A09" w:rsidRPr="007974B1">
        <w:rPr>
          <w:rFonts w:asciiTheme="minorHAnsi" w:hAnsiTheme="minorHAnsi" w:cs="Arial"/>
          <w:i/>
          <w:sz w:val="22"/>
          <w:szCs w:val="22"/>
          <w:lang w:val="en-GB"/>
        </w:rPr>
        <w:t xml:space="preserve">multi-channel </w:t>
      </w:r>
      <w:r w:rsidRPr="007974B1">
        <w:rPr>
          <w:rFonts w:asciiTheme="minorHAnsi" w:hAnsiTheme="minorHAnsi" w:cs="Arial"/>
          <w:i/>
          <w:sz w:val="22"/>
          <w:szCs w:val="22"/>
          <w:lang w:val="en-GB"/>
        </w:rPr>
        <w:t>marketing team to meet and exceed business goals. Developed strategy and execute</w:t>
      </w:r>
      <w:r w:rsidR="00991D8D" w:rsidRPr="007974B1">
        <w:rPr>
          <w:rFonts w:asciiTheme="minorHAnsi" w:hAnsiTheme="minorHAnsi" w:cs="Arial"/>
          <w:i/>
          <w:sz w:val="22"/>
          <w:szCs w:val="22"/>
          <w:lang w:val="en-GB"/>
        </w:rPr>
        <w:t>d</w:t>
      </w:r>
      <w:r w:rsidRPr="007974B1">
        <w:rPr>
          <w:rFonts w:asciiTheme="minorHAnsi" w:hAnsiTheme="minorHAnsi" w:cs="Arial"/>
          <w:i/>
          <w:sz w:val="22"/>
          <w:szCs w:val="22"/>
          <w:lang w:val="en-GB"/>
        </w:rPr>
        <w:t xml:space="preserve"> Integrated Customer Plans for the 12 promoted products in Cardiovascular, Respiratory, Metabolic, Oncology, and IPF. Drove digital transformation to maximize customer experience.</w:t>
      </w:r>
    </w:p>
    <w:p w14:paraId="37FA792E" w14:textId="77777777" w:rsidR="00BD380D" w:rsidRPr="007974B1" w:rsidRDefault="00BD380D" w:rsidP="007974B1">
      <w:pPr>
        <w:pStyle w:val="BodyTextIndent"/>
        <w:tabs>
          <w:tab w:val="clear" w:pos="360"/>
          <w:tab w:val="clear" w:pos="720"/>
          <w:tab w:val="clear" w:pos="1080"/>
        </w:tabs>
        <w:spacing w:line="276" w:lineRule="auto"/>
        <w:ind w:left="0"/>
        <w:jc w:val="both"/>
        <w:rPr>
          <w:rFonts w:asciiTheme="minorHAnsi" w:hAnsiTheme="minorHAnsi" w:cs="Arial"/>
          <w:i/>
          <w:szCs w:val="22"/>
          <w:lang w:val="en-GB"/>
        </w:rPr>
      </w:pPr>
      <w:r w:rsidRPr="007974B1">
        <w:rPr>
          <w:rFonts w:asciiTheme="minorHAnsi" w:hAnsiTheme="minorHAnsi" w:cs="Arial"/>
          <w:i/>
          <w:szCs w:val="22"/>
          <w:lang w:val="en-GB"/>
        </w:rPr>
        <w:t>Selected Contributions:</w:t>
      </w:r>
    </w:p>
    <w:p w14:paraId="02134158" w14:textId="3D5EF8D4" w:rsidR="00BD380D" w:rsidRDefault="00BD380D" w:rsidP="007974B1">
      <w:pPr>
        <w:numPr>
          <w:ilvl w:val="0"/>
          <w:numId w:val="7"/>
        </w:numPr>
        <w:shd w:val="clear" w:color="auto" w:fill="FFFFFF"/>
        <w:spacing w:after="100" w:afterAutospacing="1"/>
        <w:rPr>
          <w:rFonts w:asciiTheme="minorHAnsi" w:hAnsiTheme="minorHAnsi" w:cs="Arial"/>
          <w:color w:val="000000"/>
          <w:sz w:val="22"/>
          <w:szCs w:val="22"/>
        </w:rPr>
      </w:pPr>
      <w:r w:rsidRPr="007974B1">
        <w:rPr>
          <w:rFonts w:asciiTheme="minorHAnsi" w:hAnsiTheme="minorHAnsi" w:cs="Arial"/>
          <w:color w:val="000000"/>
          <w:sz w:val="22"/>
          <w:szCs w:val="22"/>
        </w:rPr>
        <w:t xml:space="preserve">Re-launched a product, leading to strong double-digit </w:t>
      </w:r>
      <w:r w:rsidR="00991D8D" w:rsidRPr="007974B1">
        <w:rPr>
          <w:rFonts w:asciiTheme="minorHAnsi" w:hAnsiTheme="minorHAnsi" w:cs="Arial"/>
          <w:color w:val="000000"/>
          <w:sz w:val="22"/>
          <w:szCs w:val="22"/>
        </w:rPr>
        <w:t>net sales</w:t>
      </w:r>
      <w:r w:rsidRPr="007974B1">
        <w:rPr>
          <w:rFonts w:asciiTheme="minorHAnsi" w:hAnsiTheme="minorHAnsi" w:cs="Arial"/>
          <w:color w:val="000000"/>
          <w:sz w:val="22"/>
          <w:szCs w:val="22"/>
        </w:rPr>
        <w:t xml:space="preserve"> and MS growth</w:t>
      </w:r>
    </w:p>
    <w:p w14:paraId="7F7CB25B" w14:textId="6DB20915" w:rsidR="006B669E" w:rsidRPr="007974B1" w:rsidRDefault="006B669E" w:rsidP="007974B1">
      <w:pPr>
        <w:numPr>
          <w:ilvl w:val="0"/>
          <w:numId w:val="7"/>
        </w:numPr>
        <w:shd w:val="clear" w:color="auto" w:fill="FFFFFF"/>
        <w:spacing w:after="100" w:afterAutospacing="1"/>
        <w:rPr>
          <w:rFonts w:asciiTheme="minorHAnsi" w:hAnsiTheme="minorHAnsi" w:cs="Arial"/>
          <w:color w:val="000000"/>
          <w:sz w:val="22"/>
          <w:szCs w:val="22"/>
        </w:rPr>
      </w:pPr>
      <w:r>
        <w:rPr>
          <w:rFonts w:asciiTheme="minorHAnsi" w:hAnsiTheme="minorHAnsi" w:cs="Arial"/>
          <w:color w:val="000000"/>
          <w:sz w:val="22"/>
          <w:szCs w:val="22"/>
        </w:rPr>
        <w:t xml:space="preserve">Built a strong Marketing Team, implemented </w:t>
      </w:r>
      <w:r w:rsidR="001A2A1B">
        <w:rPr>
          <w:rFonts w:asciiTheme="minorHAnsi" w:hAnsiTheme="minorHAnsi" w:cs="Arial"/>
          <w:color w:val="000000"/>
          <w:sz w:val="22"/>
          <w:szCs w:val="22"/>
        </w:rPr>
        <w:t xml:space="preserve">key </w:t>
      </w:r>
      <w:r>
        <w:rPr>
          <w:rFonts w:asciiTheme="minorHAnsi" w:hAnsiTheme="minorHAnsi" w:cs="Arial"/>
          <w:color w:val="000000"/>
          <w:sz w:val="22"/>
          <w:szCs w:val="22"/>
        </w:rPr>
        <w:t>process and people improvements</w:t>
      </w:r>
    </w:p>
    <w:p w14:paraId="37BE76EE" w14:textId="02217B54" w:rsidR="00BD380D" w:rsidRPr="007974B1" w:rsidRDefault="00BD380D" w:rsidP="007974B1">
      <w:pPr>
        <w:tabs>
          <w:tab w:val="right" w:pos="9657"/>
        </w:tabs>
        <w:spacing w:before="240" w:line="276" w:lineRule="auto"/>
        <w:jc w:val="both"/>
        <w:rPr>
          <w:rFonts w:asciiTheme="minorHAnsi" w:hAnsiTheme="minorHAnsi" w:cstheme="minorHAnsi"/>
          <w:b/>
          <w:sz w:val="22"/>
          <w:szCs w:val="22"/>
          <w:lang w:val="en-GB"/>
        </w:rPr>
      </w:pPr>
      <w:r w:rsidRPr="007974B1">
        <w:rPr>
          <w:rFonts w:asciiTheme="minorHAnsi" w:hAnsiTheme="minorHAnsi" w:cs="Arial"/>
          <w:b/>
          <w:sz w:val="22"/>
          <w:szCs w:val="22"/>
          <w:lang w:val="en-GB"/>
        </w:rPr>
        <w:t xml:space="preserve">Boehringer Ingelheim, </w:t>
      </w:r>
      <w:r w:rsidRPr="007974B1">
        <w:rPr>
          <w:rFonts w:asciiTheme="minorHAnsi" w:hAnsiTheme="minorHAnsi" w:cstheme="minorHAnsi"/>
          <w:b/>
          <w:sz w:val="22"/>
          <w:szCs w:val="22"/>
          <w:lang w:val="en-GB"/>
        </w:rPr>
        <w:t>Vienna, Austria</w:t>
      </w:r>
      <w:r w:rsidR="007974B1">
        <w:rPr>
          <w:rFonts w:asciiTheme="minorHAnsi" w:hAnsiTheme="minorHAnsi" w:cstheme="minorHAnsi"/>
          <w:b/>
          <w:sz w:val="22"/>
          <w:szCs w:val="22"/>
          <w:lang w:val="en-GB"/>
        </w:rPr>
        <w:t>, CEE</w:t>
      </w:r>
    </w:p>
    <w:p w14:paraId="20E55784" w14:textId="78816DCB" w:rsidR="00BD380D" w:rsidRPr="007974B1" w:rsidRDefault="00BD380D" w:rsidP="007974B1">
      <w:pPr>
        <w:spacing w:line="276" w:lineRule="auto"/>
        <w:jc w:val="both"/>
        <w:rPr>
          <w:rFonts w:asciiTheme="minorHAnsi" w:hAnsiTheme="minorHAnsi" w:cs="Arial"/>
          <w:i/>
          <w:sz w:val="22"/>
          <w:szCs w:val="22"/>
          <w:lang w:val="en-GB"/>
        </w:rPr>
      </w:pPr>
      <w:r w:rsidRPr="007974B1">
        <w:rPr>
          <w:rFonts w:asciiTheme="minorHAnsi" w:hAnsiTheme="minorHAnsi" w:cs="Arial"/>
          <w:b/>
          <w:sz w:val="22"/>
          <w:szCs w:val="22"/>
          <w:u w:val="single"/>
          <w:lang w:val="en-GB"/>
        </w:rPr>
        <w:t>R</w:t>
      </w:r>
      <w:r w:rsidR="00F625DB" w:rsidRPr="007974B1">
        <w:rPr>
          <w:rFonts w:asciiTheme="minorHAnsi" w:hAnsiTheme="minorHAnsi" w:cs="Arial"/>
          <w:b/>
          <w:sz w:val="22"/>
          <w:szCs w:val="22"/>
          <w:u w:val="single"/>
          <w:lang w:val="en-GB"/>
        </w:rPr>
        <w:t>egional Business Manager</w:t>
      </w:r>
      <w:r w:rsidR="00A33EA3" w:rsidRPr="007974B1">
        <w:rPr>
          <w:rFonts w:asciiTheme="minorHAnsi" w:hAnsiTheme="minorHAnsi" w:cs="Arial"/>
          <w:b/>
          <w:sz w:val="22"/>
          <w:szCs w:val="22"/>
          <w:u w:val="single"/>
          <w:lang w:val="en-GB"/>
        </w:rPr>
        <w:t xml:space="preserve"> / </w:t>
      </w:r>
      <w:r w:rsidR="0011168E">
        <w:rPr>
          <w:rFonts w:asciiTheme="minorHAnsi" w:hAnsiTheme="minorHAnsi" w:cs="Arial"/>
          <w:b/>
          <w:sz w:val="22"/>
          <w:szCs w:val="22"/>
          <w:u w:val="single"/>
          <w:lang w:val="en-GB"/>
        </w:rPr>
        <w:t>Culture Transformation Program</w:t>
      </w:r>
      <w:r w:rsidR="00A33EA3" w:rsidRPr="007974B1">
        <w:rPr>
          <w:rFonts w:asciiTheme="minorHAnsi" w:hAnsiTheme="minorHAnsi" w:cs="Arial"/>
          <w:b/>
          <w:sz w:val="22"/>
          <w:szCs w:val="22"/>
          <w:u w:val="single"/>
          <w:lang w:val="en-GB"/>
        </w:rPr>
        <w:t xml:space="preserve"> Manager</w:t>
      </w:r>
      <w:r w:rsidRPr="007974B1">
        <w:rPr>
          <w:rFonts w:asciiTheme="minorHAnsi" w:hAnsiTheme="minorHAnsi" w:cs="Arial"/>
          <w:b/>
          <w:sz w:val="22"/>
          <w:szCs w:val="22"/>
          <w:u w:val="single"/>
          <w:lang w:val="en-GB"/>
        </w:rPr>
        <w:t xml:space="preserve"> </w:t>
      </w:r>
      <w:r w:rsidR="00F27FCC" w:rsidRPr="007974B1">
        <w:rPr>
          <w:rFonts w:asciiTheme="minorHAnsi" w:hAnsiTheme="minorHAnsi" w:cs="Arial"/>
          <w:b/>
          <w:sz w:val="22"/>
          <w:szCs w:val="22"/>
          <w:u w:val="single"/>
          <w:lang w:val="en-GB"/>
        </w:rPr>
        <w:t xml:space="preserve">– CEE </w:t>
      </w:r>
      <w:r w:rsidRPr="007974B1">
        <w:rPr>
          <w:rFonts w:asciiTheme="minorHAnsi" w:hAnsiTheme="minorHAnsi" w:cs="Arial"/>
          <w:sz w:val="22"/>
          <w:szCs w:val="22"/>
          <w:lang w:val="en-GB"/>
        </w:rPr>
        <w:t>(2012 to 2017)</w:t>
      </w:r>
      <w:r w:rsidRPr="007974B1">
        <w:rPr>
          <w:rFonts w:asciiTheme="minorHAnsi" w:hAnsiTheme="minorHAnsi" w:cs="Arial"/>
          <w:i/>
          <w:sz w:val="22"/>
          <w:szCs w:val="22"/>
          <w:lang w:val="en-GB"/>
        </w:rPr>
        <w:t xml:space="preserve"> </w:t>
      </w:r>
    </w:p>
    <w:p w14:paraId="195B1F46" w14:textId="1C5D3A51" w:rsidR="00BD380D" w:rsidRPr="007974B1" w:rsidRDefault="0011168E" w:rsidP="007974B1">
      <w:pPr>
        <w:spacing w:before="80" w:line="276" w:lineRule="auto"/>
        <w:jc w:val="both"/>
        <w:rPr>
          <w:rFonts w:asciiTheme="minorHAnsi" w:hAnsiTheme="minorHAnsi" w:cs="Arial"/>
          <w:i/>
          <w:sz w:val="22"/>
          <w:szCs w:val="22"/>
          <w:lang w:val="en-GB"/>
        </w:rPr>
      </w:pPr>
      <w:r>
        <w:rPr>
          <w:rFonts w:asciiTheme="minorHAnsi" w:hAnsiTheme="minorHAnsi" w:cs="Arial"/>
          <w:i/>
          <w:sz w:val="22"/>
          <w:szCs w:val="22"/>
          <w:lang w:val="en-GB"/>
        </w:rPr>
        <w:t>Direct P</w:t>
      </w:r>
      <w:r w:rsidRPr="0011168E">
        <w:rPr>
          <w:rFonts w:asciiTheme="minorHAnsi" w:hAnsiTheme="minorHAnsi" w:cs="Arial"/>
          <w:i/>
          <w:sz w:val="22"/>
          <w:szCs w:val="22"/>
          <w:lang w:val="en-GB"/>
        </w:rPr>
        <w:t>&amp;</w:t>
      </w:r>
      <w:r>
        <w:rPr>
          <w:rFonts w:asciiTheme="minorHAnsi" w:hAnsiTheme="minorHAnsi" w:cs="Arial"/>
          <w:i/>
          <w:sz w:val="22"/>
          <w:szCs w:val="22"/>
          <w:lang w:val="en-GB"/>
        </w:rPr>
        <w:t>L responsibility</w:t>
      </w:r>
      <w:r w:rsidR="00BD380D" w:rsidRPr="007974B1">
        <w:rPr>
          <w:rFonts w:asciiTheme="minorHAnsi" w:hAnsiTheme="minorHAnsi" w:cs="Arial"/>
          <w:i/>
          <w:sz w:val="22"/>
          <w:szCs w:val="22"/>
          <w:lang w:val="en-GB"/>
        </w:rPr>
        <w:t xml:space="preserve"> for distributor-managed countries including Belarus, Moldova, Albania, CIS-Asia and Caucasus countries. Supported Managing Director </w:t>
      </w:r>
      <w:r>
        <w:rPr>
          <w:rFonts w:asciiTheme="minorHAnsi" w:hAnsiTheme="minorHAnsi" w:cs="Arial"/>
          <w:i/>
          <w:sz w:val="22"/>
          <w:szCs w:val="22"/>
          <w:lang w:val="en-GB"/>
        </w:rPr>
        <w:t>CEE</w:t>
      </w:r>
      <w:r w:rsidR="00BD380D" w:rsidRPr="007974B1">
        <w:rPr>
          <w:rFonts w:asciiTheme="minorHAnsi" w:hAnsiTheme="minorHAnsi" w:cs="Arial"/>
          <w:i/>
          <w:sz w:val="22"/>
          <w:szCs w:val="22"/>
          <w:lang w:val="en-GB"/>
        </w:rPr>
        <w:t xml:space="preserve"> in achieving business goals across the R</w:t>
      </w:r>
      <w:r>
        <w:rPr>
          <w:rFonts w:asciiTheme="minorHAnsi" w:hAnsiTheme="minorHAnsi" w:cs="Arial"/>
          <w:i/>
          <w:sz w:val="22"/>
          <w:szCs w:val="22"/>
          <w:lang w:val="en-GB"/>
        </w:rPr>
        <w:t>egion</w:t>
      </w:r>
      <w:r w:rsidR="00BD380D" w:rsidRPr="007974B1">
        <w:rPr>
          <w:rFonts w:asciiTheme="minorHAnsi" w:hAnsiTheme="minorHAnsi" w:cs="Arial"/>
          <w:i/>
          <w:sz w:val="22"/>
          <w:szCs w:val="22"/>
          <w:lang w:val="en-GB"/>
        </w:rPr>
        <w:t xml:space="preserve"> of 33 countries. </w:t>
      </w:r>
      <w:r w:rsidRPr="0011168E">
        <w:rPr>
          <w:rFonts w:asciiTheme="minorHAnsi" w:hAnsiTheme="minorHAnsi" w:cs="Arial"/>
          <w:i/>
          <w:sz w:val="22"/>
          <w:szCs w:val="22"/>
          <w:lang w:val="en-GB"/>
        </w:rPr>
        <w:t>Ran Culture Transformation Projects in the CEE Region of 3500 employees: a) Agility Mindset across the CEE countries; b) 5 year Business Aspiration and key behaviours.</w:t>
      </w:r>
    </w:p>
    <w:p w14:paraId="57CB7C5F" w14:textId="77777777" w:rsidR="00BD380D" w:rsidRPr="007974B1" w:rsidRDefault="00BD380D" w:rsidP="007974B1">
      <w:pPr>
        <w:pStyle w:val="BodyTextIndent"/>
        <w:tabs>
          <w:tab w:val="clear" w:pos="360"/>
          <w:tab w:val="clear" w:pos="720"/>
          <w:tab w:val="clear" w:pos="1080"/>
        </w:tabs>
        <w:spacing w:before="80" w:line="276" w:lineRule="auto"/>
        <w:ind w:left="0"/>
        <w:jc w:val="both"/>
        <w:rPr>
          <w:rFonts w:asciiTheme="minorHAnsi" w:hAnsiTheme="minorHAnsi" w:cs="Arial"/>
          <w:i/>
          <w:szCs w:val="22"/>
          <w:lang w:val="en-GB"/>
        </w:rPr>
      </w:pPr>
      <w:r w:rsidRPr="007974B1">
        <w:rPr>
          <w:rFonts w:asciiTheme="minorHAnsi" w:hAnsiTheme="minorHAnsi" w:cs="Arial"/>
          <w:b/>
          <w:i/>
          <w:szCs w:val="22"/>
          <w:lang w:val="en-GB"/>
        </w:rPr>
        <w:t>Selected Contributions:</w:t>
      </w:r>
    </w:p>
    <w:p w14:paraId="2298AA2E" w14:textId="77777777" w:rsidR="00C01CC1" w:rsidRDefault="00C01CC1" w:rsidP="00C01CC1">
      <w:pPr>
        <w:numPr>
          <w:ilvl w:val="0"/>
          <w:numId w:val="6"/>
        </w:numPr>
        <w:spacing w:line="276" w:lineRule="auto"/>
        <w:ind w:left="714" w:hanging="357"/>
        <w:jc w:val="both"/>
        <w:rPr>
          <w:rFonts w:asciiTheme="minorHAnsi" w:hAnsiTheme="minorHAnsi"/>
          <w:sz w:val="22"/>
          <w:szCs w:val="22"/>
          <w:lang w:val="en-GB"/>
        </w:rPr>
      </w:pPr>
      <w:r w:rsidRPr="007974B1">
        <w:rPr>
          <w:rFonts w:asciiTheme="minorHAnsi" w:hAnsiTheme="minorHAnsi"/>
          <w:sz w:val="22"/>
          <w:szCs w:val="22"/>
          <w:lang w:val="en-GB"/>
        </w:rPr>
        <w:lastRenderedPageBreak/>
        <w:t xml:space="preserve">Implemented the new distributor model for Uzbekistan </w:t>
      </w:r>
    </w:p>
    <w:p w14:paraId="76296ADA" w14:textId="7B556ECA" w:rsidR="006B669E" w:rsidRPr="006B669E" w:rsidRDefault="006B669E" w:rsidP="006B669E">
      <w:pPr>
        <w:pStyle w:val="ListParagraph"/>
        <w:numPr>
          <w:ilvl w:val="0"/>
          <w:numId w:val="6"/>
        </w:numPr>
        <w:rPr>
          <w:rFonts w:asciiTheme="minorHAnsi" w:hAnsiTheme="minorHAnsi"/>
          <w:sz w:val="22"/>
          <w:szCs w:val="22"/>
          <w:lang w:val="en-GB"/>
        </w:rPr>
      </w:pPr>
      <w:r w:rsidRPr="006B669E">
        <w:rPr>
          <w:rFonts w:asciiTheme="minorHAnsi" w:hAnsiTheme="minorHAnsi"/>
          <w:sz w:val="22"/>
          <w:szCs w:val="22"/>
          <w:lang w:val="en-GB"/>
        </w:rPr>
        <w:t>Coordinated business case approval for production localization in Russia</w:t>
      </w:r>
    </w:p>
    <w:p w14:paraId="5C9B260B" w14:textId="0AB24AB3" w:rsidR="00BD380D" w:rsidRPr="007974B1" w:rsidRDefault="00BD380D" w:rsidP="007974B1">
      <w:pPr>
        <w:numPr>
          <w:ilvl w:val="0"/>
          <w:numId w:val="6"/>
        </w:numPr>
        <w:spacing w:line="276" w:lineRule="auto"/>
        <w:ind w:left="714" w:hanging="357"/>
        <w:jc w:val="both"/>
        <w:rPr>
          <w:rFonts w:asciiTheme="minorHAnsi" w:hAnsiTheme="minorHAnsi"/>
          <w:sz w:val="22"/>
          <w:szCs w:val="22"/>
          <w:lang w:val="en-GB"/>
        </w:rPr>
      </w:pPr>
      <w:r w:rsidRPr="007974B1">
        <w:rPr>
          <w:rFonts w:asciiTheme="minorHAnsi" w:hAnsiTheme="minorHAnsi"/>
          <w:sz w:val="22"/>
          <w:szCs w:val="22"/>
          <w:lang w:val="en-GB"/>
        </w:rPr>
        <w:t xml:space="preserve">Managed development of </w:t>
      </w:r>
      <w:r w:rsidR="00BB781F" w:rsidRPr="007974B1">
        <w:rPr>
          <w:rFonts w:asciiTheme="minorHAnsi" w:hAnsiTheme="minorHAnsi"/>
          <w:sz w:val="22"/>
          <w:szCs w:val="22"/>
          <w:lang w:val="en-GB"/>
        </w:rPr>
        <w:t xml:space="preserve">5 Year </w:t>
      </w:r>
      <w:r w:rsidRPr="007974B1">
        <w:rPr>
          <w:rFonts w:asciiTheme="minorHAnsi" w:hAnsiTheme="minorHAnsi"/>
          <w:sz w:val="22"/>
          <w:szCs w:val="22"/>
          <w:lang w:val="en-GB"/>
        </w:rPr>
        <w:t>Business Aspiration and key behaviours</w:t>
      </w:r>
    </w:p>
    <w:p w14:paraId="470F57CD" w14:textId="11346BC8" w:rsidR="00BD380D" w:rsidRPr="007974B1" w:rsidRDefault="00BD380D" w:rsidP="007974B1">
      <w:pPr>
        <w:pStyle w:val="ListParagraph"/>
        <w:numPr>
          <w:ilvl w:val="0"/>
          <w:numId w:val="6"/>
        </w:numPr>
        <w:ind w:left="714" w:hanging="357"/>
        <w:contextualSpacing w:val="0"/>
        <w:rPr>
          <w:rFonts w:asciiTheme="minorHAnsi" w:hAnsiTheme="minorHAnsi"/>
          <w:sz w:val="22"/>
          <w:szCs w:val="22"/>
          <w:lang w:val="en-GB"/>
        </w:rPr>
      </w:pPr>
      <w:r w:rsidRPr="007974B1">
        <w:rPr>
          <w:rFonts w:asciiTheme="minorHAnsi" w:hAnsiTheme="minorHAnsi"/>
          <w:sz w:val="22"/>
          <w:szCs w:val="22"/>
          <w:lang w:val="en-GB"/>
        </w:rPr>
        <w:t xml:space="preserve">Organized and implemented Agility mindset across the </w:t>
      </w:r>
      <w:r w:rsidR="007974B1">
        <w:rPr>
          <w:rFonts w:asciiTheme="minorHAnsi" w:hAnsiTheme="minorHAnsi"/>
          <w:sz w:val="22"/>
          <w:szCs w:val="22"/>
          <w:lang w:val="en-GB"/>
        </w:rPr>
        <w:t>CEE</w:t>
      </w:r>
      <w:r w:rsidRPr="007974B1">
        <w:rPr>
          <w:rFonts w:asciiTheme="minorHAnsi" w:hAnsiTheme="minorHAnsi"/>
          <w:sz w:val="22"/>
          <w:szCs w:val="22"/>
          <w:lang w:val="en-GB"/>
        </w:rPr>
        <w:t xml:space="preserve"> countries</w:t>
      </w:r>
    </w:p>
    <w:p w14:paraId="32A82B37" w14:textId="77777777" w:rsidR="00BD380D" w:rsidRPr="007974B1" w:rsidRDefault="00BD380D" w:rsidP="007974B1">
      <w:pPr>
        <w:tabs>
          <w:tab w:val="right" w:pos="9657"/>
        </w:tabs>
        <w:spacing w:before="360" w:line="276" w:lineRule="auto"/>
        <w:jc w:val="both"/>
        <w:rPr>
          <w:rFonts w:asciiTheme="minorHAnsi" w:hAnsiTheme="minorHAnsi" w:cs="Arial"/>
          <w:b/>
          <w:sz w:val="22"/>
          <w:szCs w:val="22"/>
          <w:lang w:val="en-GB"/>
        </w:rPr>
      </w:pPr>
      <w:r w:rsidRPr="007974B1">
        <w:rPr>
          <w:rFonts w:asciiTheme="minorHAnsi" w:hAnsiTheme="minorHAnsi" w:cs="Arial"/>
          <w:b/>
          <w:sz w:val="22"/>
          <w:szCs w:val="22"/>
          <w:lang w:val="en-GB"/>
        </w:rPr>
        <w:t xml:space="preserve">Boehringer Ingelheim, </w:t>
      </w:r>
      <w:r w:rsidRPr="007974B1">
        <w:rPr>
          <w:rFonts w:asciiTheme="minorHAnsi" w:hAnsiTheme="minorHAnsi" w:cstheme="minorHAnsi"/>
          <w:b/>
          <w:sz w:val="22"/>
          <w:szCs w:val="22"/>
          <w:lang w:val="en-GB"/>
        </w:rPr>
        <w:t>Russia</w:t>
      </w:r>
    </w:p>
    <w:p w14:paraId="788EAB5A" w14:textId="77777777" w:rsidR="00BD380D" w:rsidRPr="007974B1" w:rsidRDefault="00BD380D" w:rsidP="007974B1">
      <w:pPr>
        <w:spacing w:line="276" w:lineRule="auto"/>
        <w:jc w:val="both"/>
        <w:rPr>
          <w:rFonts w:asciiTheme="minorHAnsi" w:hAnsiTheme="minorHAnsi" w:cs="Arial"/>
          <w:i/>
          <w:sz w:val="22"/>
          <w:szCs w:val="22"/>
          <w:lang w:val="en-GB"/>
        </w:rPr>
      </w:pPr>
      <w:r w:rsidRPr="007974B1">
        <w:rPr>
          <w:rFonts w:asciiTheme="minorHAnsi" w:hAnsiTheme="minorHAnsi" w:cs="Arial"/>
          <w:b/>
          <w:sz w:val="22"/>
          <w:szCs w:val="22"/>
          <w:u w:val="single"/>
          <w:lang w:val="en-GB"/>
        </w:rPr>
        <w:t>HR Director</w:t>
      </w:r>
      <w:r w:rsidRPr="007974B1">
        <w:rPr>
          <w:rFonts w:asciiTheme="minorHAnsi" w:hAnsiTheme="minorHAnsi" w:cs="Arial"/>
          <w:sz w:val="22"/>
          <w:szCs w:val="22"/>
          <w:lang w:val="en-GB"/>
        </w:rPr>
        <w:t xml:space="preserve"> (2010 to 2012)</w:t>
      </w:r>
    </w:p>
    <w:p w14:paraId="14509BC0" w14:textId="77777777" w:rsidR="00BD380D" w:rsidRPr="007974B1" w:rsidRDefault="00BD380D" w:rsidP="007974B1">
      <w:pPr>
        <w:spacing w:before="80" w:line="276" w:lineRule="auto"/>
        <w:jc w:val="both"/>
        <w:rPr>
          <w:rFonts w:asciiTheme="minorHAnsi" w:hAnsiTheme="minorHAnsi" w:cs="Arial"/>
          <w:i/>
          <w:sz w:val="22"/>
          <w:szCs w:val="22"/>
          <w:lang w:val="en-GB"/>
        </w:rPr>
      </w:pPr>
      <w:r w:rsidRPr="007974B1">
        <w:rPr>
          <w:rFonts w:asciiTheme="minorHAnsi" w:hAnsiTheme="minorHAnsi" w:cs="Arial"/>
          <w:i/>
          <w:sz w:val="22"/>
          <w:szCs w:val="22"/>
          <w:lang w:val="en-GB"/>
        </w:rPr>
        <w:t>Reported to Managing Director. Recruited, trained, mentored, and developed new management team. Managed a team of 34 people in HR, overseeing full spectrum of HR activities for 1000 employees.</w:t>
      </w:r>
    </w:p>
    <w:p w14:paraId="7373D88F" w14:textId="77777777" w:rsidR="00BD380D" w:rsidRPr="007974B1" w:rsidRDefault="00BD380D" w:rsidP="007974B1">
      <w:pPr>
        <w:pStyle w:val="BodyTextIndent"/>
        <w:tabs>
          <w:tab w:val="clear" w:pos="360"/>
          <w:tab w:val="clear" w:pos="720"/>
          <w:tab w:val="clear" w:pos="1080"/>
        </w:tabs>
        <w:spacing w:before="80" w:line="276" w:lineRule="auto"/>
        <w:ind w:left="0"/>
        <w:jc w:val="both"/>
        <w:rPr>
          <w:rFonts w:asciiTheme="minorHAnsi" w:hAnsiTheme="minorHAnsi" w:cs="Arial"/>
          <w:i/>
          <w:szCs w:val="22"/>
          <w:lang w:val="en-GB"/>
        </w:rPr>
      </w:pPr>
      <w:r w:rsidRPr="007974B1">
        <w:rPr>
          <w:rFonts w:asciiTheme="minorHAnsi" w:hAnsiTheme="minorHAnsi" w:cs="Arial"/>
          <w:i/>
          <w:szCs w:val="22"/>
          <w:lang w:val="en-GB"/>
        </w:rPr>
        <w:t>Selected Contributions:</w:t>
      </w:r>
    </w:p>
    <w:p w14:paraId="3E47CE8D" w14:textId="77777777" w:rsidR="00BD380D" w:rsidRPr="007974B1" w:rsidRDefault="00BD380D" w:rsidP="007974B1">
      <w:pPr>
        <w:numPr>
          <w:ilvl w:val="0"/>
          <w:numId w:val="6"/>
        </w:numPr>
        <w:spacing w:line="276" w:lineRule="auto"/>
        <w:ind w:left="714" w:hanging="357"/>
        <w:jc w:val="both"/>
        <w:rPr>
          <w:rFonts w:asciiTheme="minorHAnsi" w:hAnsiTheme="minorHAnsi"/>
          <w:sz w:val="22"/>
          <w:szCs w:val="22"/>
          <w:lang w:val="en-GB"/>
        </w:rPr>
      </w:pPr>
      <w:r w:rsidRPr="007974B1">
        <w:rPr>
          <w:rFonts w:asciiTheme="minorHAnsi" w:hAnsiTheme="minorHAnsi"/>
          <w:sz w:val="22"/>
          <w:szCs w:val="22"/>
          <w:lang w:val="en-GB"/>
        </w:rPr>
        <w:t>Restructured 40% of Senior management team</w:t>
      </w:r>
    </w:p>
    <w:p w14:paraId="63CBC093" w14:textId="77777777" w:rsidR="00BD380D" w:rsidRPr="007974B1" w:rsidRDefault="00BD380D" w:rsidP="007974B1">
      <w:pPr>
        <w:numPr>
          <w:ilvl w:val="0"/>
          <w:numId w:val="6"/>
        </w:numPr>
        <w:spacing w:line="276" w:lineRule="auto"/>
        <w:ind w:left="714" w:hanging="357"/>
        <w:jc w:val="both"/>
        <w:rPr>
          <w:rFonts w:asciiTheme="minorHAnsi" w:hAnsiTheme="minorHAnsi"/>
          <w:sz w:val="22"/>
          <w:szCs w:val="22"/>
          <w:lang w:val="en-GB"/>
        </w:rPr>
      </w:pPr>
      <w:r w:rsidRPr="007974B1">
        <w:rPr>
          <w:rFonts w:asciiTheme="minorHAnsi" w:hAnsiTheme="minorHAnsi"/>
          <w:sz w:val="22"/>
          <w:szCs w:val="22"/>
          <w:lang w:val="en-GB"/>
        </w:rPr>
        <w:t>Designed, restructured and resourced HR team from a low base</w:t>
      </w:r>
    </w:p>
    <w:p w14:paraId="1AA7C0F0" w14:textId="77777777" w:rsidR="00BD380D" w:rsidRPr="007974B1" w:rsidRDefault="00BD380D" w:rsidP="007974B1">
      <w:pPr>
        <w:numPr>
          <w:ilvl w:val="0"/>
          <w:numId w:val="6"/>
        </w:numPr>
        <w:spacing w:line="276" w:lineRule="auto"/>
        <w:ind w:left="714" w:hanging="357"/>
        <w:jc w:val="both"/>
        <w:rPr>
          <w:rFonts w:asciiTheme="minorHAnsi" w:hAnsiTheme="minorHAnsi"/>
          <w:sz w:val="22"/>
          <w:szCs w:val="22"/>
          <w:lang w:val="en-GB"/>
        </w:rPr>
      </w:pPr>
      <w:r w:rsidRPr="007974B1">
        <w:rPr>
          <w:rFonts w:asciiTheme="minorHAnsi" w:hAnsiTheme="minorHAnsi"/>
          <w:sz w:val="22"/>
          <w:szCs w:val="22"/>
          <w:lang w:val="en-GB"/>
        </w:rPr>
        <w:t>Designed BI Russia Employer Brand philosophy and strategy</w:t>
      </w:r>
    </w:p>
    <w:p w14:paraId="30A1827E" w14:textId="0EDDB9EA" w:rsidR="00BD380D" w:rsidRDefault="00BD380D" w:rsidP="007974B1">
      <w:pPr>
        <w:numPr>
          <w:ilvl w:val="0"/>
          <w:numId w:val="6"/>
        </w:numPr>
        <w:spacing w:line="276" w:lineRule="auto"/>
        <w:ind w:left="714" w:hanging="357"/>
        <w:jc w:val="both"/>
        <w:rPr>
          <w:rFonts w:asciiTheme="minorHAnsi" w:hAnsiTheme="minorHAnsi"/>
          <w:sz w:val="22"/>
          <w:szCs w:val="22"/>
          <w:lang w:val="en-GB"/>
        </w:rPr>
      </w:pPr>
      <w:r w:rsidRPr="007974B1">
        <w:rPr>
          <w:rFonts w:asciiTheme="minorHAnsi" w:hAnsiTheme="minorHAnsi"/>
          <w:sz w:val="22"/>
          <w:szCs w:val="22"/>
          <w:lang w:val="en-GB"/>
        </w:rPr>
        <w:t>Saved Eur 800K via the new Talent Acquisition Strategy</w:t>
      </w:r>
    </w:p>
    <w:p w14:paraId="6B31EC5E" w14:textId="4498FCD1" w:rsidR="002D2CD6" w:rsidRPr="002D2CD6" w:rsidRDefault="002D2CD6" w:rsidP="002D2CD6">
      <w:pPr>
        <w:pStyle w:val="ListParagraph"/>
        <w:numPr>
          <w:ilvl w:val="0"/>
          <w:numId w:val="6"/>
        </w:numPr>
        <w:rPr>
          <w:rFonts w:asciiTheme="minorHAnsi" w:hAnsiTheme="minorHAnsi"/>
          <w:sz w:val="22"/>
          <w:szCs w:val="22"/>
          <w:lang w:val="en-GB"/>
        </w:rPr>
      </w:pPr>
      <w:r w:rsidRPr="002D2CD6">
        <w:rPr>
          <w:rFonts w:asciiTheme="minorHAnsi" w:hAnsiTheme="minorHAnsi"/>
          <w:sz w:val="22"/>
          <w:szCs w:val="22"/>
          <w:lang w:val="en-GB"/>
        </w:rPr>
        <w:t>Designed and implemented innovative Document Flow Unit</w:t>
      </w:r>
    </w:p>
    <w:p w14:paraId="3F17E44E" w14:textId="77777777" w:rsidR="00BD380D" w:rsidRPr="007974B1" w:rsidRDefault="00BD380D" w:rsidP="007974B1">
      <w:pPr>
        <w:spacing w:line="276" w:lineRule="auto"/>
        <w:rPr>
          <w:rFonts w:asciiTheme="minorHAnsi" w:hAnsiTheme="minorHAnsi" w:cs="Arial"/>
          <w:i/>
          <w:sz w:val="22"/>
          <w:szCs w:val="22"/>
          <w:lang w:val="en-GB"/>
        </w:rPr>
      </w:pPr>
    </w:p>
    <w:p w14:paraId="129E5796" w14:textId="77777777" w:rsidR="00BD380D" w:rsidRPr="007974B1" w:rsidRDefault="00BD380D" w:rsidP="007974B1">
      <w:pPr>
        <w:spacing w:line="276" w:lineRule="auto"/>
        <w:rPr>
          <w:rFonts w:asciiTheme="minorHAnsi" w:hAnsiTheme="minorHAnsi" w:cs="Arial"/>
          <w:b/>
          <w:sz w:val="22"/>
          <w:szCs w:val="22"/>
          <w:lang w:val="en-GB"/>
        </w:rPr>
      </w:pPr>
      <w:r w:rsidRPr="007974B1">
        <w:rPr>
          <w:rFonts w:asciiTheme="minorHAnsi" w:hAnsiTheme="minorHAnsi" w:cs="Arial"/>
          <w:b/>
          <w:sz w:val="22"/>
          <w:szCs w:val="22"/>
          <w:lang w:val="en-GB"/>
        </w:rPr>
        <w:t>British American Tobacco, Caucasus &amp; Central Asia, Almaty, Kazakhstan</w:t>
      </w:r>
    </w:p>
    <w:p w14:paraId="5F92C166" w14:textId="30062984" w:rsidR="00BD380D" w:rsidRPr="007974B1" w:rsidRDefault="00C01CC1" w:rsidP="007974B1">
      <w:pPr>
        <w:spacing w:line="276" w:lineRule="auto"/>
        <w:rPr>
          <w:rFonts w:asciiTheme="minorHAnsi" w:hAnsiTheme="minorHAnsi" w:cs="Arial"/>
          <w:sz w:val="22"/>
          <w:szCs w:val="22"/>
          <w:lang w:val="en-GB"/>
        </w:rPr>
      </w:pPr>
      <w:r>
        <w:rPr>
          <w:rFonts w:asciiTheme="minorHAnsi" w:hAnsiTheme="minorHAnsi" w:cs="Arial"/>
          <w:b/>
          <w:sz w:val="22"/>
          <w:szCs w:val="22"/>
          <w:lang w:val="en-GB"/>
        </w:rPr>
        <w:t>Area</w:t>
      </w:r>
      <w:r w:rsidR="00BD380D" w:rsidRPr="007974B1">
        <w:rPr>
          <w:rFonts w:asciiTheme="minorHAnsi" w:hAnsiTheme="minorHAnsi" w:cs="Arial"/>
          <w:b/>
          <w:sz w:val="22"/>
          <w:szCs w:val="22"/>
          <w:lang w:val="en-GB"/>
        </w:rPr>
        <w:t xml:space="preserve"> HR Director</w:t>
      </w:r>
      <w:r w:rsidR="00BD380D" w:rsidRPr="007974B1">
        <w:rPr>
          <w:rFonts w:asciiTheme="minorHAnsi" w:hAnsiTheme="minorHAnsi" w:cs="Arial"/>
          <w:sz w:val="22"/>
          <w:szCs w:val="22"/>
          <w:lang w:val="en-GB"/>
        </w:rPr>
        <w:t xml:space="preserve"> (2008-2010)</w:t>
      </w:r>
    </w:p>
    <w:p w14:paraId="1C1250D4" w14:textId="11F5AE84" w:rsidR="00BD380D" w:rsidRPr="007974B1" w:rsidRDefault="00BD380D" w:rsidP="007974B1">
      <w:pPr>
        <w:spacing w:before="80" w:line="276" w:lineRule="auto"/>
        <w:jc w:val="both"/>
        <w:rPr>
          <w:rFonts w:asciiTheme="minorHAnsi" w:hAnsiTheme="minorHAnsi" w:cs="Arial"/>
          <w:i/>
          <w:sz w:val="22"/>
          <w:szCs w:val="22"/>
          <w:lang w:val="en-GB"/>
        </w:rPr>
      </w:pPr>
      <w:r w:rsidRPr="007974B1">
        <w:rPr>
          <w:rFonts w:asciiTheme="minorHAnsi" w:hAnsiTheme="minorHAnsi" w:cs="Arial"/>
          <w:i/>
          <w:sz w:val="22"/>
          <w:szCs w:val="22"/>
          <w:lang w:val="en-GB"/>
        </w:rPr>
        <w:t xml:space="preserve">Reported to the </w:t>
      </w:r>
      <w:r w:rsidR="00C01CC1">
        <w:rPr>
          <w:rFonts w:asciiTheme="minorHAnsi" w:hAnsiTheme="minorHAnsi" w:cs="Arial"/>
          <w:i/>
          <w:sz w:val="22"/>
          <w:szCs w:val="22"/>
          <w:lang w:val="en-GB"/>
        </w:rPr>
        <w:t>Area</w:t>
      </w:r>
      <w:r w:rsidRPr="007974B1">
        <w:rPr>
          <w:rFonts w:asciiTheme="minorHAnsi" w:hAnsiTheme="minorHAnsi" w:cs="Arial"/>
          <w:i/>
          <w:sz w:val="22"/>
          <w:szCs w:val="22"/>
          <w:lang w:val="en-GB"/>
        </w:rPr>
        <w:t xml:space="preserve"> Director – CCA, </w:t>
      </w:r>
      <w:r w:rsidR="00991D8D" w:rsidRPr="007974B1">
        <w:rPr>
          <w:rFonts w:asciiTheme="minorHAnsi" w:hAnsiTheme="minorHAnsi" w:cs="Arial"/>
          <w:i/>
          <w:sz w:val="22"/>
          <w:szCs w:val="22"/>
          <w:lang w:val="en-GB"/>
        </w:rPr>
        <w:t xml:space="preserve">was a </w:t>
      </w:r>
      <w:r w:rsidRPr="007974B1">
        <w:rPr>
          <w:rFonts w:asciiTheme="minorHAnsi" w:hAnsiTheme="minorHAnsi" w:cs="Arial"/>
          <w:i/>
          <w:sz w:val="22"/>
          <w:szCs w:val="22"/>
          <w:lang w:val="en-GB"/>
        </w:rPr>
        <w:t xml:space="preserve">member of Regional HR Leadership Team. Managed three HR teams across the </w:t>
      </w:r>
      <w:r w:rsidR="00C01CC1">
        <w:rPr>
          <w:rFonts w:asciiTheme="minorHAnsi" w:hAnsiTheme="minorHAnsi" w:cs="Arial"/>
          <w:i/>
          <w:sz w:val="22"/>
          <w:szCs w:val="22"/>
          <w:lang w:val="en-GB"/>
        </w:rPr>
        <w:t>Area</w:t>
      </w:r>
      <w:r w:rsidRPr="007974B1">
        <w:rPr>
          <w:rFonts w:asciiTheme="minorHAnsi" w:hAnsiTheme="minorHAnsi" w:cs="Arial"/>
          <w:i/>
          <w:sz w:val="22"/>
          <w:szCs w:val="22"/>
          <w:lang w:val="en-GB"/>
        </w:rPr>
        <w:t xml:space="preserve">. Analyzed and reviewed the complete </w:t>
      </w:r>
      <w:r w:rsidR="00C01CC1">
        <w:rPr>
          <w:rFonts w:asciiTheme="minorHAnsi" w:hAnsiTheme="minorHAnsi" w:cs="Arial"/>
          <w:i/>
          <w:sz w:val="22"/>
          <w:szCs w:val="22"/>
          <w:lang w:val="en-GB"/>
        </w:rPr>
        <w:t>Area</w:t>
      </w:r>
      <w:r w:rsidRPr="007974B1">
        <w:rPr>
          <w:rFonts w:asciiTheme="minorHAnsi" w:hAnsiTheme="minorHAnsi" w:cs="Arial"/>
          <w:i/>
          <w:sz w:val="22"/>
          <w:szCs w:val="22"/>
          <w:lang w:val="en-GB"/>
        </w:rPr>
        <w:t xml:space="preserve"> organizational structure, leading to the approval of the new Organizational Blue Print</w:t>
      </w:r>
      <w:r w:rsidR="00C01CC1">
        <w:rPr>
          <w:rFonts w:asciiTheme="minorHAnsi" w:hAnsiTheme="minorHAnsi" w:cs="Arial"/>
          <w:i/>
          <w:sz w:val="22"/>
          <w:szCs w:val="22"/>
          <w:lang w:val="en-GB"/>
        </w:rPr>
        <w:t xml:space="preserve">. </w:t>
      </w:r>
    </w:p>
    <w:p w14:paraId="05B3A8A4" w14:textId="77777777" w:rsidR="00BD380D" w:rsidRPr="007974B1" w:rsidRDefault="00BD380D" w:rsidP="007974B1">
      <w:pPr>
        <w:spacing w:line="276" w:lineRule="auto"/>
        <w:rPr>
          <w:rFonts w:asciiTheme="minorHAnsi" w:hAnsiTheme="minorHAnsi" w:cs="Arial"/>
          <w:sz w:val="22"/>
          <w:szCs w:val="22"/>
          <w:lang w:val="en-GB"/>
        </w:rPr>
      </w:pPr>
    </w:p>
    <w:p w14:paraId="585943F7" w14:textId="77777777" w:rsidR="00BD380D" w:rsidRPr="007974B1" w:rsidRDefault="00BD380D" w:rsidP="007974B1">
      <w:pPr>
        <w:pStyle w:val="BodyTextIndent"/>
        <w:tabs>
          <w:tab w:val="clear" w:pos="360"/>
          <w:tab w:val="clear" w:pos="720"/>
          <w:tab w:val="clear" w:pos="1080"/>
        </w:tabs>
        <w:spacing w:before="80" w:line="276" w:lineRule="auto"/>
        <w:ind w:left="0"/>
        <w:rPr>
          <w:rFonts w:asciiTheme="minorHAnsi" w:hAnsiTheme="minorHAnsi" w:cs="Arial"/>
          <w:b/>
          <w:szCs w:val="22"/>
          <w:lang w:val="en-GB"/>
        </w:rPr>
      </w:pPr>
      <w:r w:rsidRPr="007974B1">
        <w:rPr>
          <w:rFonts w:asciiTheme="minorHAnsi" w:hAnsiTheme="minorHAnsi" w:cs="Arial"/>
          <w:b/>
          <w:szCs w:val="22"/>
          <w:lang w:val="en-GB"/>
        </w:rPr>
        <w:t xml:space="preserve">British American Tobacco, London, UK </w:t>
      </w:r>
    </w:p>
    <w:p w14:paraId="739130E5" w14:textId="77777777" w:rsidR="00BD380D" w:rsidRPr="007974B1" w:rsidRDefault="00BD380D" w:rsidP="007974B1">
      <w:pPr>
        <w:pStyle w:val="BodyTextIndent"/>
        <w:tabs>
          <w:tab w:val="clear" w:pos="360"/>
          <w:tab w:val="clear" w:pos="720"/>
          <w:tab w:val="clear" w:pos="1080"/>
        </w:tabs>
        <w:spacing w:line="276" w:lineRule="auto"/>
        <w:ind w:left="0"/>
        <w:rPr>
          <w:rFonts w:asciiTheme="minorHAnsi" w:hAnsiTheme="minorHAnsi" w:cs="Arial"/>
          <w:b/>
          <w:szCs w:val="22"/>
          <w:lang w:val="en-GB"/>
        </w:rPr>
      </w:pPr>
      <w:r w:rsidRPr="007974B1">
        <w:rPr>
          <w:rFonts w:asciiTheme="minorHAnsi" w:hAnsiTheme="minorHAnsi" w:cs="Arial"/>
          <w:b/>
          <w:szCs w:val="22"/>
          <w:lang w:val="en-GB"/>
        </w:rPr>
        <w:t xml:space="preserve">Head of Organization Development </w:t>
      </w:r>
      <w:r w:rsidRPr="007974B1">
        <w:rPr>
          <w:rFonts w:asciiTheme="minorHAnsi" w:hAnsiTheme="minorHAnsi" w:cs="Arial"/>
          <w:szCs w:val="22"/>
          <w:lang w:val="en-GB"/>
        </w:rPr>
        <w:t>(2007-2008)</w:t>
      </w:r>
    </w:p>
    <w:p w14:paraId="240DBD0D" w14:textId="4B91C169" w:rsidR="00BD380D" w:rsidRPr="007974B1" w:rsidRDefault="00BD380D" w:rsidP="007974B1">
      <w:pPr>
        <w:spacing w:before="80" w:line="276" w:lineRule="auto"/>
        <w:jc w:val="both"/>
        <w:rPr>
          <w:rFonts w:asciiTheme="minorHAnsi" w:hAnsiTheme="minorHAnsi" w:cs="Arial"/>
          <w:i/>
          <w:sz w:val="22"/>
          <w:szCs w:val="22"/>
          <w:lang w:val="en-GB"/>
        </w:rPr>
      </w:pPr>
      <w:r w:rsidRPr="007974B1">
        <w:rPr>
          <w:rFonts w:asciiTheme="minorHAnsi" w:hAnsiTheme="minorHAnsi" w:cs="Arial"/>
          <w:i/>
          <w:sz w:val="22"/>
          <w:szCs w:val="22"/>
          <w:lang w:val="en-GB"/>
        </w:rPr>
        <w:t>Reported to the Regional HR</w:t>
      </w:r>
      <w:r w:rsidR="002D2CD6">
        <w:rPr>
          <w:rFonts w:asciiTheme="minorHAnsi" w:hAnsiTheme="minorHAnsi" w:cs="Arial"/>
          <w:i/>
          <w:sz w:val="22"/>
          <w:szCs w:val="22"/>
          <w:lang w:val="en-GB"/>
        </w:rPr>
        <w:t>D</w:t>
      </w:r>
      <w:r w:rsidRPr="007974B1">
        <w:rPr>
          <w:rFonts w:asciiTheme="minorHAnsi" w:hAnsiTheme="minorHAnsi" w:cs="Arial"/>
          <w:i/>
          <w:sz w:val="22"/>
          <w:szCs w:val="22"/>
          <w:lang w:val="en-GB"/>
        </w:rPr>
        <w:t xml:space="preserve">  Europe. </w:t>
      </w:r>
      <w:r w:rsidR="00C01CC1">
        <w:rPr>
          <w:rFonts w:asciiTheme="minorHAnsi" w:hAnsiTheme="minorHAnsi" w:cs="Arial"/>
          <w:i/>
          <w:sz w:val="22"/>
          <w:szCs w:val="22"/>
          <w:lang w:val="en-GB"/>
        </w:rPr>
        <w:t>M</w:t>
      </w:r>
      <w:r w:rsidRPr="007974B1">
        <w:rPr>
          <w:rFonts w:asciiTheme="minorHAnsi" w:hAnsiTheme="minorHAnsi" w:cs="Arial"/>
          <w:i/>
          <w:sz w:val="22"/>
          <w:szCs w:val="22"/>
          <w:lang w:val="en-GB"/>
        </w:rPr>
        <w:t xml:space="preserve">anaged the team of 4 </w:t>
      </w:r>
      <w:r w:rsidR="006B669E">
        <w:rPr>
          <w:rFonts w:asciiTheme="minorHAnsi" w:hAnsiTheme="minorHAnsi" w:cs="Arial"/>
          <w:i/>
          <w:sz w:val="22"/>
          <w:szCs w:val="22"/>
          <w:lang w:val="en-GB"/>
        </w:rPr>
        <w:t>Area</w:t>
      </w:r>
      <w:r w:rsidRPr="007974B1">
        <w:rPr>
          <w:rFonts w:asciiTheme="minorHAnsi" w:hAnsiTheme="minorHAnsi" w:cs="Arial"/>
          <w:i/>
          <w:sz w:val="22"/>
          <w:szCs w:val="22"/>
          <w:lang w:val="en-GB"/>
        </w:rPr>
        <w:t xml:space="preserve"> OD Managers. Developed and aligned Regional Change Plans for the </w:t>
      </w:r>
      <w:r w:rsidR="009271C7" w:rsidRPr="007974B1">
        <w:rPr>
          <w:rFonts w:asciiTheme="minorHAnsi" w:hAnsiTheme="minorHAnsi" w:cs="Arial"/>
          <w:i/>
          <w:sz w:val="22"/>
          <w:szCs w:val="22"/>
          <w:lang w:val="en-GB"/>
        </w:rPr>
        <w:t>Europe Restructuring</w:t>
      </w:r>
      <w:r w:rsidRPr="007974B1">
        <w:rPr>
          <w:rFonts w:asciiTheme="minorHAnsi" w:hAnsiTheme="minorHAnsi" w:cs="Arial"/>
          <w:i/>
          <w:sz w:val="22"/>
          <w:szCs w:val="22"/>
          <w:lang w:val="en-GB"/>
        </w:rPr>
        <w:t xml:space="preserve"> project. Ran two pan-</w:t>
      </w:r>
      <w:r w:rsidR="00991D8D" w:rsidRPr="007974B1">
        <w:rPr>
          <w:rFonts w:asciiTheme="minorHAnsi" w:hAnsiTheme="minorHAnsi" w:cs="Arial"/>
          <w:i/>
          <w:sz w:val="22"/>
          <w:szCs w:val="22"/>
          <w:lang w:val="en-GB"/>
        </w:rPr>
        <w:t>European</w:t>
      </w:r>
      <w:r w:rsidRPr="007974B1">
        <w:rPr>
          <w:rFonts w:asciiTheme="minorHAnsi" w:hAnsiTheme="minorHAnsi" w:cs="Arial"/>
          <w:i/>
          <w:sz w:val="22"/>
          <w:szCs w:val="22"/>
          <w:lang w:val="en-GB"/>
        </w:rPr>
        <w:t xml:space="preserve"> </w:t>
      </w:r>
      <w:r w:rsidR="00991D8D" w:rsidRPr="007974B1">
        <w:rPr>
          <w:rFonts w:asciiTheme="minorHAnsi" w:hAnsiTheme="minorHAnsi" w:cs="Arial"/>
          <w:i/>
          <w:sz w:val="22"/>
          <w:szCs w:val="22"/>
          <w:lang w:val="en-GB"/>
        </w:rPr>
        <w:t>employee</w:t>
      </w:r>
      <w:r w:rsidRPr="007974B1">
        <w:rPr>
          <w:rFonts w:asciiTheme="minorHAnsi" w:hAnsiTheme="minorHAnsi" w:cs="Arial"/>
          <w:i/>
          <w:sz w:val="22"/>
          <w:szCs w:val="22"/>
          <w:lang w:val="en-GB"/>
        </w:rPr>
        <w:t xml:space="preserve"> surveys</w:t>
      </w:r>
    </w:p>
    <w:p w14:paraId="3E1A58F1" w14:textId="77777777" w:rsidR="00BD380D" w:rsidRPr="007974B1" w:rsidRDefault="00BD380D" w:rsidP="007974B1">
      <w:pPr>
        <w:spacing w:line="276" w:lineRule="auto"/>
        <w:rPr>
          <w:rFonts w:asciiTheme="minorHAnsi" w:hAnsiTheme="minorHAnsi" w:cs="Arial"/>
          <w:sz w:val="22"/>
          <w:szCs w:val="22"/>
          <w:lang w:val="en-GB"/>
        </w:rPr>
      </w:pPr>
    </w:p>
    <w:p w14:paraId="1AC428B5" w14:textId="25BEE484" w:rsidR="00BD380D" w:rsidRPr="007974B1" w:rsidRDefault="00BD380D" w:rsidP="007974B1">
      <w:pPr>
        <w:pStyle w:val="BodyTextIndent"/>
        <w:tabs>
          <w:tab w:val="clear" w:pos="360"/>
          <w:tab w:val="clear" w:pos="720"/>
          <w:tab w:val="clear" w:pos="1080"/>
        </w:tabs>
        <w:spacing w:before="80" w:line="276" w:lineRule="auto"/>
        <w:ind w:left="0"/>
        <w:rPr>
          <w:rFonts w:asciiTheme="minorHAnsi" w:hAnsiTheme="minorHAnsi" w:cs="Arial"/>
          <w:b/>
          <w:szCs w:val="22"/>
          <w:lang w:val="en-GB"/>
        </w:rPr>
      </w:pPr>
      <w:r w:rsidRPr="007974B1">
        <w:rPr>
          <w:rFonts w:asciiTheme="minorHAnsi" w:hAnsiTheme="minorHAnsi" w:cs="Arial"/>
          <w:b/>
          <w:szCs w:val="22"/>
          <w:lang w:val="en-GB"/>
        </w:rPr>
        <w:t>British American Tobacco – Gulf Cooperation Council, Dubai</w:t>
      </w:r>
    </w:p>
    <w:p w14:paraId="4D6E0E89" w14:textId="6CC847EB" w:rsidR="00FB7ED5" w:rsidRPr="007974B1" w:rsidRDefault="00FB7ED5" w:rsidP="007974B1">
      <w:pPr>
        <w:spacing w:line="276" w:lineRule="auto"/>
        <w:rPr>
          <w:rFonts w:asciiTheme="minorHAnsi" w:hAnsiTheme="minorHAnsi" w:cs="Arial"/>
          <w:sz w:val="22"/>
          <w:szCs w:val="22"/>
          <w:lang w:val="en-GB"/>
        </w:rPr>
      </w:pPr>
      <w:r w:rsidRPr="007974B1">
        <w:rPr>
          <w:rFonts w:asciiTheme="minorHAnsi" w:hAnsiTheme="minorHAnsi" w:cs="Arial"/>
          <w:b/>
          <w:sz w:val="22"/>
          <w:szCs w:val="22"/>
          <w:lang w:val="en-GB"/>
        </w:rPr>
        <w:t>Cluster HR Director</w:t>
      </w:r>
      <w:r w:rsidRPr="007974B1">
        <w:rPr>
          <w:rFonts w:asciiTheme="minorHAnsi" w:hAnsiTheme="minorHAnsi" w:cs="Arial"/>
          <w:sz w:val="22"/>
          <w:szCs w:val="22"/>
          <w:lang w:val="en-GB"/>
        </w:rPr>
        <w:t xml:space="preserve"> (2005 – 2007)</w:t>
      </w:r>
    </w:p>
    <w:p w14:paraId="1C635346" w14:textId="5CBB5511" w:rsidR="00FB7ED5" w:rsidRPr="007974B1" w:rsidRDefault="00FB7ED5" w:rsidP="007974B1">
      <w:pPr>
        <w:spacing w:line="276" w:lineRule="auto"/>
        <w:rPr>
          <w:rFonts w:asciiTheme="minorHAnsi" w:hAnsiTheme="minorHAnsi" w:cs="Arial"/>
          <w:i/>
          <w:sz w:val="22"/>
          <w:szCs w:val="22"/>
          <w:lang w:val="en-GB"/>
        </w:rPr>
      </w:pPr>
      <w:r w:rsidRPr="007974B1">
        <w:rPr>
          <w:rFonts w:asciiTheme="minorHAnsi" w:hAnsiTheme="minorHAnsi" w:cs="Arial"/>
          <w:i/>
          <w:sz w:val="22"/>
          <w:szCs w:val="22"/>
          <w:lang w:val="en-GB"/>
        </w:rPr>
        <w:t>Reported to the GCC Managing Director. Managed several restructuring projects. Led two ROPU above-market teams for Training and Reward. Significantly enhanced employee dialogue, resulting in solid improvements in the GCC organizational climate, measured by employee survey</w:t>
      </w:r>
      <w:r w:rsidR="00E965EC" w:rsidRPr="007974B1">
        <w:rPr>
          <w:rFonts w:asciiTheme="minorHAnsi" w:hAnsiTheme="minorHAnsi" w:cs="Arial"/>
          <w:i/>
          <w:sz w:val="22"/>
          <w:szCs w:val="22"/>
          <w:lang w:val="en-GB"/>
        </w:rPr>
        <w:t xml:space="preserve">. Developed the </w:t>
      </w:r>
      <w:r w:rsidR="00C01CC1">
        <w:rPr>
          <w:rFonts w:asciiTheme="minorHAnsi" w:hAnsiTheme="minorHAnsi" w:cs="Arial"/>
          <w:i/>
          <w:sz w:val="22"/>
          <w:szCs w:val="22"/>
          <w:lang w:val="en-GB"/>
        </w:rPr>
        <w:t>AME (</w:t>
      </w:r>
      <w:r w:rsidR="00E965EC" w:rsidRPr="007974B1">
        <w:rPr>
          <w:rFonts w:asciiTheme="minorHAnsi" w:hAnsiTheme="minorHAnsi" w:cs="Arial"/>
          <w:i/>
          <w:sz w:val="22"/>
          <w:szCs w:val="22"/>
          <w:lang w:val="en-GB"/>
        </w:rPr>
        <w:t>A</w:t>
      </w:r>
      <w:r w:rsidR="00C01CC1">
        <w:rPr>
          <w:rFonts w:asciiTheme="minorHAnsi" w:hAnsiTheme="minorHAnsi" w:cs="Arial"/>
          <w:i/>
          <w:sz w:val="22"/>
          <w:szCs w:val="22"/>
          <w:lang w:val="en-GB"/>
        </w:rPr>
        <w:t>frica &amp; Middle East)</w:t>
      </w:r>
      <w:r w:rsidR="00E965EC" w:rsidRPr="007974B1">
        <w:rPr>
          <w:rFonts w:asciiTheme="minorHAnsi" w:hAnsiTheme="minorHAnsi" w:cs="Arial"/>
          <w:i/>
          <w:sz w:val="22"/>
          <w:szCs w:val="22"/>
          <w:lang w:val="en-GB"/>
        </w:rPr>
        <w:t xml:space="preserve"> Change Management plan for the regional restructuring</w:t>
      </w:r>
    </w:p>
    <w:p w14:paraId="6E895641" w14:textId="77777777" w:rsidR="00FB7ED5" w:rsidRPr="007974B1" w:rsidRDefault="00FB7ED5" w:rsidP="007974B1">
      <w:pPr>
        <w:spacing w:line="276" w:lineRule="auto"/>
        <w:rPr>
          <w:rFonts w:asciiTheme="minorHAnsi" w:hAnsiTheme="minorHAnsi" w:cs="Arial"/>
          <w:sz w:val="22"/>
          <w:szCs w:val="22"/>
          <w:lang w:val="en-GB"/>
        </w:rPr>
      </w:pPr>
    </w:p>
    <w:p w14:paraId="7D22203D" w14:textId="1D5F7F7F" w:rsidR="00FB7ED5" w:rsidRPr="007974B1" w:rsidRDefault="00FB7ED5" w:rsidP="00C01CC1">
      <w:pPr>
        <w:spacing w:line="276" w:lineRule="auto"/>
        <w:jc w:val="both"/>
        <w:rPr>
          <w:rFonts w:asciiTheme="minorHAnsi" w:hAnsiTheme="minorHAnsi" w:cs="Arial"/>
          <w:b/>
          <w:i/>
          <w:sz w:val="22"/>
          <w:szCs w:val="22"/>
          <w:lang w:val="en-GB"/>
        </w:rPr>
      </w:pPr>
      <w:r w:rsidRPr="007974B1">
        <w:rPr>
          <w:rFonts w:asciiTheme="minorHAnsi" w:hAnsiTheme="minorHAnsi" w:cs="Arial"/>
          <w:b/>
          <w:sz w:val="22"/>
          <w:szCs w:val="22"/>
          <w:lang w:val="en-GB"/>
        </w:rPr>
        <w:t>Additional Experience</w:t>
      </w:r>
      <w:r w:rsidR="00C01CC1">
        <w:rPr>
          <w:rFonts w:asciiTheme="minorHAnsi" w:hAnsiTheme="minorHAnsi" w:cs="Arial"/>
          <w:b/>
          <w:sz w:val="22"/>
          <w:szCs w:val="22"/>
          <w:lang w:val="en-GB"/>
        </w:rPr>
        <w:t xml:space="preserve"> </w:t>
      </w:r>
      <w:r w:rsidR="00C01CC1" w:rsidRPr="00C01CC1">
        <w:rPr>
          <w:rFonts w:asciiTheme="minorHAnsi" w:hAnsiTheme="minorHAnsi" w:cs="Arial"/>
          <w:bCs/>
          <w:sz w:val="22"/>
          <w:szCs w:val="22"/>
          <w:lang w:val="en-GB"/>
        </w:rPr>
        <w:t>(1998 – 2005)</w:t>
      </w:r>
      <w:r w:rsidRPr="007974B1">
        <w:rPr>
          <w:rFonts w:asciiTheme="minorHAnsi" w:hAnsiTheme="minorHAnsi" w:cs="Arial"/>
          <w:b/>
          <w:i/>
          <w:sz w:val="22"/>
          <w:szCs w:val="22"/>
          <w:lang w:val="en-GB"/>
        </w:rPr>
        <w:t>:</w:t>
      </w:r>
    </w:p>
    <w:p w14:paraId="725A59F4" w14:textId="2F37EB9D" w:rsidR="00BD380D" w:rsidRPr="007974B1" w:rsidRDefault="00FB7ED5" w:rsidP="007974B1">
      <w:pPr>
        <w:pStyle w:val="BodyTextIndent"/>
        <w:tabs>
          <w:tab w:val="clear" w:pos="360"/>
          <w:tab w:val="clear" w:pos="720"/>
          <w:tab w:val="clear" w:pos="1080"/>
        </w:tabs>
        <w:spacing w:before="80" w:line="276" w:lineRule="auto"/>
        <w:ind w:left="0"/>
        <w:rPr>
          <w:rFonts w:asciiTheme="minorHAnsi" w:hAnsiTheme="minorHAnsi" w:cs="Arial"/>
          <w:szCs w:val="22"/>
          <w:lang w:val="en-GB"/>
        </w:rPr>
      </w:pPr>
      <w:r w:rsidRPr="007974B1">
        <w:rPr>
          <w:rFonts w:asciiTheme="minorHAnsi" w:hAnsiTheme="minorHAnsi" w:cs="Arial"/>
          <w:szCs w:val="22"/>
          <w:lang w:val="en-GB"/>
        </w:rPr>
        <w:t>Various HR Positions at Head Office and Factory, Ukraine</w:t>
      </w:r>
    </w:p>
    <w:p w14:paraId="0F39DA4F" w14:textId="0F56AD4C" w:rsidR="00BD380D" w:rsidRPr="007974B1" w:rsidRDefault="00BD380D" w:rsidP="007974B1">
      <w:pPr>
        <w:pStyle w:val="BodyTextIndent"/>
        <w:tabs>
          <w:tab w:val="clear" w:pos="360"/>
          <w:tab w:val="clear" w:pos="720"/>
          <w:tab w:val="clear" w:pos="1080"/>
        </w:tabs>
        <w:spacing w:before="80" w:line="276" w:lineRule="auto"/>
        <w:ind w:left="0"/>
        <w:rPr>
          <w:rFonts w:asciiTheme="minorHAnsi" w:hAnsiTheme="minorHAnsi" w:cs="Arial"/>
          <w:szCs w:val="22"/>
          <w:lang w:val="en-GB"/>
        </w:rPr>
      </w:pPr>
      <w:r w:rsidRPr="007974B1">
        <w:rPr>
          <w:rFonts w:asciiTheme="minorHAnsi" w:hAnsiTheme="minorHAnsi" w:cs="Arial"/>
          <w:szCs w:val="22"/>
          <w:lang w:val="en-GB"/>
        </w:rPr>
        <w:t>HR Executive, Rothmans UK Limited, Aylesbury, UK</w:t>
      </w:r>
    </w:p>
    <w:p w14:paraId="0B42E620" w14:textId="3649281D" w:rsidR="00FB7ED5" w:rsidRPr="007974B1" w:rsidRDefault="00FB7ED5" w:rsidP="007974B1">
      <w:pPr>
        <w:pStyle w:val="BodyTextIndent"/>
        <w:tabs>
          <w:tab w:val="clear" w:pos="360"/>
          <w:tab w:val="clear" w:pos="720"/>
          <w:tab w:val="clear" w:pos="1080"/>
        </w:tabs>
        <w:spacing w:before="80" w:line="276" w:lineRule="auto"/>
        <w:ind w:left="0"/>
        <w:rPr>
          <w:rFonts w:asciiTheme="minorHAnsi" w:hAnsiTheme="minorHAnsi" w:cs="Arial"/>
          <w:szCs w:val="22"/>
          <w:lang w:val="en-GB"/>
        </w:rPr>
      </w:pPr>
      <w:r w:rsidRPr="007974B1">
        <w:rPr>
          <w:rFonts w:asciiTheme="minorHAnsi" w:hAnsiTheme="minorHAnsi" w:cs="Arial"/>
          <w:szCs w:val="22"/>
          <w:lang w:val="en-GB"/>
        </w:rPr>
        <w:t>Project Manager for Indirects Purchasing, Ukraine</w:t>
      </w:r>
    </w:p>
    <w:p w14:paraId="3978B522" w14:textId="77777777" w:rsidR="00BD380D" w:rsidRPr="007974B1" w:rsidRDefault="00BD380D" w:rsidP="007974B1">
      <w:pPr>
        <w:pStyle w:val="Title"/>
        <w:pBdr>
          <w:bottom w:val="single" w:sz="4" w:space="3" w:color="auto"/>
        </w:pBdr>
        <w:spacing w:before="240" w:after="120" w:line="276" w:lineRule="auto"/>
        <w:jc w:val="left"/>
        <w:rPr>
          <w:rFonts w:asciiTheme="majorHAnsi" w:hAnsiTheme="majorHAnsi" w:cs="Arial"/>
          <w:smallCaps/>
          <w:sz w:val="22"/>
          <w:szCs w:val="22"/>
          <w:lang w:val="en-GB"/>
        </w:rPr>
      </w:pPr>
      <w:r w:rsidRPr="007974B1">
        <w:rPr>
          <w:rFonts w:asciiTheme="majorHAnsi" w:hAnsiTheme="majorHAnsi" w:cs="Arial"/>
          <w:sz w:val="22"/>
          <w:szCs w:val="22"/>
          <w:lang w:val="en-GB"/>
        </w:rPr>
        <w:t>Education and Credentials</w:t>
      </w:r>
    </w:p>
    <w:p w14:paraId="66C9A82D" w14:textId="47238602" w:rsidR="00BD380D" w:rsidRPr="007974B1" w:rsidRDefault="00BD380D" w:rsidP="007974B1">
      <w:pPr>
        <w:pStyle w:val="BodyTextIndent"/>
        <w:tabs>
          <w:tab w:val="clear" w:pos="360"/>
          <w:tab w:val="clear" w:pos="720"/>
          <w:tab w:val="clear" w:pos="1080"/>
        </w:tabs>
        <w:spacing w:before="80" w:line="276" w:lineRule="auto"/>
        <w:ind w:left="0"/>
        <w:rPr>
          <w:rFonts w:asciiTheme="minorHAnsi" w:hAnsiTheme="minorHAnsi" w:cs="Arial"/>
          <w:szCs w:val="22"/>
          <w:lang w:val="en-GB"/>
        </w:rPr>
      </w:pPr>
      <w:r w:rsidRPr="007974B1">
        <w:rPr>
          <w:rFonts w:asciiTheme="minorHAnsi" w:hAnsiTheme="minorHAnsi" w:cs="Arial"/>
          <w:b/>
          <w:szCs w:val="22"/>
          <w:lang w:val="en-GB"/>
        </w:rPr>
        <w:t xml:space="preserve">Master’s Degree in Teaching </w:t>
      </w:r>
      <w:r w:rsidRPr="007974B1">
        <w:rPr>
          <w:rFonts w:asciiTheme="minorHAnsi" w:hAnsiTheme="minorHAnsi" w:cs="Arial"/>
          <w:szCs w:val="22"/>
          <w:lang w:val="en-GB"/>
        </w:rPr>
        <w:sym w:font="Symbol" w:char="F0B7"/>
      </w:r>
      <w:r w:rsidRPr="007974B1">
        <w:rPr>
          <w:rFonts w:asciiTheme="minorHAnsi" w:hAnsiTheme="minorHAnsi" w:cs="Arial"/>
          <w:szCs w:val="22"/>
          <w:lang w:val="en-GB"/>
        </w:rPr>
        <w:t xml:space="preserve">  </w:t>
      </w:r>
      <w:r w:rsidR="00C01CC1">
        <w:rPr>
          <w:rFonts w:asciiTheme="minorHAnsi" w:hAnsiTheme="minorHAnsi" w:cs="Arial"/>
          <w:szCs w:val="22"/>
          <w:lang w:val="en-GB"/>
        </w:rPr>
        <w:t xml:space="preserve">1991 – 1996 </w:t>
      </w:r>
      <w:r w:rsidR="00C01CC1" w:rsidRPr="007974B1">
        <w:rPr>
          <w:rFonts w:asciiTheme="minorHAnsi" w:hAnsiTheme="minorHAnsi" w:cs="Arial"/>
          <w:szCs w:val="22"/>
          <w:lang w:val="en-GB"/>
        </w:rPr>
        <w:sym w:font="Symbol" w:char="F0B7"/>
      </w:r>
      <w:r w:rsidR="00C01CC1" w:rsidRPr="007974B1">
        <w:rPr>
          <w:rFonts w:asciiTheme="minorHAnsi" w:hAnsiTheme="minorHAnsi" w:cs="Arial"/>
          <w:szCs w:val="22"/>
          <w:lang w:val="en-GB"/>
        </w:rPr>
        <w:t xml:space="preserve">  </w:t>
      </w:r>
      <w:r w:rsidRPr="007974B1">
        <w:rPr>
          <w:rFonts w:asciiTheme="minorHAnsi" w:hAnsiTheme="minorHAnsi" w:cs="Arial"/>
          <w:szCs w:val="22"/>
          <w:lang w:val="en-GB"/>
        </w:rPr>
        <w:t>Kherson State Pedagogical University, Ukraine</w:t>
      </w:r>
    </w:p>
    <w:p w14:paraId="6145A37B" w14:textId="2B7A3DB2" w:rsidR="00BD380D" w:rsidRPr="007974B1" w:rsidRDefault="00BD380D" w:rsidP="007974B1">
      <w:pPr>
        <w:pStyle w:val="BodyTextIndent"/>
        <w:tabs>
          <w:tab w:val="clear" w:pos="360"/>
          <w:tab w:val="clear" w:pos="720"/>
          <w:tab w:val="clear" w:pos="1080"/>
        </w:tabs>
        <w:spacing w:before="80" w:line="276" w:lineRule="auto"/>
        <w:ind w:left="0"/>
        <w:rPr>
          <w:rFonts w:asciiTheme="minorHAnsi" w:hAnsiTheme="minorHAnsi" w:cs="Arial"/>
          <w:szCs w:val="22"/>
          <w:lang w:val="en-GB"/>
        </w:rPr>
      </w:pPr>
      <w:r w:rsidRPr="007974B1">
        <w:rPr>
          <w:rFonts w:asciiTheme="minorHAnsi" w:hAnsiTheme="minorHAnsi" w:cs="Arial"/>
          <w:b/>
          <w:szCs w:val="22"/>
          <w:lang w:val="en-GB"/>
        </w:rPr>
        <w:t xml:space="preserve">Master’s Degree in International Law </w:t>
      </w:r>
      <w:r w:rsidRPr="007974B1">
        <w:rPr>
          <w:rFonts w:asciiTheme="minorHAnsi" w:hAnsiTheme="minorHAnsi" w:cs="Arial"/>
          <w:szCs w:val="22"/>
          <w:lang w:val="en-GB"/>
        </w:rPr>
        <w:sym w:font="Symbol" w:char="F0B7"/>
      </w:r>
      <w:r w:rsidRPr="007974B1">
        <w:rPr>
          <w:rFonts w:asciiTheme="minorHAnsi" w:hAnsiTheme="minorHAnsi" w:cs="Arial"/>
          <w:szCs w:val="22"/>
          <w:lang w:val="en-GB"/>
        </w:rPr>
        <w:t xml:space="preserve"> </w:t>
      </w:r>
      <w:r w:rsidR="00C01CC1">
        <w:rPr>
          <w:rFonts w:asciiTheme="minorHAnsi" w:hAnsiTheme="minorHAnsi" w:cs="Arial"/>
          <w:szCs w:val="22"/>
          <w:lang w:val="en-GB"/>
        </w:rPr>
        <w:t xml:space="preserve">1997 – 2000 </w:t>
      </w:r>
      <w:r w:rsidR="00C01CC1" w:rsidRPr="007974B1">
        <w:rPr>
          <w:rFonts w:asciiTheme="minorHAnsi" w:hAnsiTheme="minorHAnsi" w:cs="Arial"/>
          <w:szCs w:val="22"/>
          <w:lang w:val="en-GB"/>
        </w:rPr>
        <w:sym w:font="Symbol" w:char="F0B7"/>
      </w:r>
      <w:r w:rsidR="00C01CC1" w:rsidRPr="007974B1">
        <w:rPr>
          <w:rFonts w:asciiTheme="minorHAnsi" w:hAnsiTheme="minorHAnsi" w:cs="Arial"/>
          <w:szCs w:val="22"/>
          <w:lang w:val="en-GB"/>
        </w:rPr>
        <w:t xml:space="preserve">  </w:t>
      </w:r>
      <w:r w:rsidRPr="007974B1">
        <w:rPr>
          <w:rFonts w:asciiTheme="minorHAnsi" w:hAnsiTheme="minorHAnsi" w:cs="Arial"/>
          <w:szCs w:val="22"/>
          <w:lang w:val="en-GB"/>
        </w:rPr>
        <w:t>Shevchenko National University, Ukraine</w:t>
      </w:r>
    </w:p>
    <w:p w14:paraId="7C467A14" w14:textId="4CC517E2" w:rsidR="00BD380D" w:rsidRPr="0011168E" w:rsidRDefault="00BD380D" w:rsidP="007974B1">
      <w:pPr>
        <w:pStyle w:val="BodyTextIndent"/>
        <w:tabs>
          <w:tab w:val="clear" w:pos="360"/>
          <w:tab w:val="clear" w:pos="720"/>
          <w:tab w:val="clear" w:pos="1080"/>
        </w:tabs>
        <w:spacing w:before="80" w:line="276" w:lineRule="auto"/>
        <w:ind w:left="0"/>
        <w:rPr>
          <w:rFonts w:asciiTheme="minorHAnsi" w:hAnsiTheme="minorHAnsi" w:cs="Arial"/>
          <w:szCs w:val="22"/>
          <w:lang w:val="de-AT"/>
        </w:rPr>
      </w:pPr>
      <w:r w:rsidRPr="0011168E">
        <w:rPr>
          <w:rFonts w:asciiTheme="minorHAnsi" w:hAnsiTheme="minorHAnsi" w:cs="Arial"/>
          <w:b/>
          <w:szCs w:val="22"/>
          <w:lang w:val="de-AT"/>
        </w:rPr>
        <w:t>Pharmareferentenprüfungszeugnis</w:t>
      </w:r>
      <w:r w:rsidRPr="0011168E">
        <w:rPr>
          <w:rFonts w:asciiTheme="minorHAnsi" w:hAnsiTheme="minorHAnsi" w:cs="Arial"/>
          <w:szCs w:val="22"/>
          <w:lang w:val="de-AT"/>
        </w:rPr>
        <w:t xml:space="preserve"> </w:t>
      </w:r>
      <w:r w:rsidR="00C01CC1" w:rsidRPr="007974B1">
        <w:rPr>
          <w:rFonts w:asciiTheme="minorHAnsi" w:hAnsiTheme="minorHAnsi" w:cs="Arial"/>
          <w:szCs w:val="22"/>
          <w:lang w:val="en-GB"/>
        </w:rPr>
        <w:sym w:font="Symbol" w:char="F0B7"/>
      </w:r>
      <w:r w:rsidR="00C01CC1" w:rsidRPr="0011168E">
        <w:rPr>
          <w:rFonts w:asciiTheme="minorHAnsi" w:hAnsiTheme="minorHAnsi" w:cs="Arial"/>
          <w:szCs w:val="22"/>
          <w:lang w:val="de-AT"/>
        </w:rPr>
        <w:t xml:space="preserve"> 2017 </w:t>
      </w:r>
      <w:r w:rsidR="00C01CC1" w:rsidRPr="007974B1">
        <w:rPr>
          <w:rFonts w:asciiTheme="minorHAnsi" w:hAnsiTheme="minorHAnsi" w:cs="Arial"/>
          <w:szCs w:val="22"/>
          <w:lang w:val="en-GB"/>
        </w:rPr>
        <w:sym w:font="Symbol" w:char="F0B7"/>
      </w:r>
      <w:r w:rsidR="00C01CC1" w:rsidRPr="0011168E">
        <w:rPr>
          <w:rFonts w:asciiTheme="minorHAnsi" w:hAnsiTheme="minorHAnsi" w:cs="Arial"/>
          <w:szCs w:val="22"/>
          <w:lang w:val="de-AT"/>
        </w:rPr>
        <w:t xml:space="preserve">  </w:t>
      </w:r>
      <w:r w:rsidRPr="0011168E">
        <w:rPr>
          <w:rFonts w:asciiTheme="minorHAnsi" w:hAnsiTheme="minorHAnsi" w:cs="Arial"/>
          <w:szCs w:val="22"/>
          <w:lang w:val="de-AT"/>
        </w:rPr>
        <w:t>Bundesministerium für Gesundheit, Österreich</w:t>
      </w:r>
    </w:p>
    <w:p w14:paraId="5A5E4C9F" w14:textId="7D91C8EA" w:rsidR="00DC3DF4" w:rsidRPr="0011168E" w:rsidRDefault="00DC3DF4" w:rsidP="00DC3DF4">
      <w:pPr>
        <w:pStyle w:val="Title"/>
        <w:pBdr>
          <w:bottom w:val="single" w:sz="4" w:space="3" w:color="auto"/>
        </w:pBdr>
        <w:spacing w:before="240" w:after="120" w:line="276" w:lineRule="auto"/>
        <w:jc w:val="left"/>
        <w:rPr>
          <w:rFonts w:asciiTheme="majorHAnsi" w:hAnsiTheme="majorHAnsi" w:cs="Arial"/>
          <w:smallCaps/>
          <w:sz w:val="22"/>
          <w:szCs w:val="22"/>
          <w:lang w:val="de-AT"/>
        </w:rPr>
      </w:pPr>
      <w:r w:rsidRPr="0011168E">
        <w:rPr>
          <w:rFonts w:asciiTheme="majorHAnsi" w:hAnsiTheme="majorHAnsi" w:cs="Arial"/>
          <w:sz w:val="22"/>
          <w:szCs w:val="22"/>
          <w:lang w:val="de-AT"/>
        </w:rPr>
        <w:t>Language Skills</w:t>
      </w:r>
    </w:p>
    <w:p w14:paraId="403207B4" w14:textId="7AF617A5" w:rsidR="00DC3DF4" w:rsidRPr="007974B1" w:rsidRDefault="00DC3DF4" w:rsidP="007974B1">
      <w:pPr>
        <w:pStyle w:val="BodyTextIndent"/>
        <w:tabs>
          <w:tab w:val="clear" w:pos="360"/>
          <w:tab w:val="clear" w:pos="720"/>
          <w:tab w:val="clear" w:pos="1080"/>
        </w:tabs>
        <w:spacing w:before="80" w:line="276" w:lineRule="auto"/>
        <w:ind w:left="0"/>
        <w:rPr>
          <w:rFonts w:asciiTheme="minorHAnsi" w:hAnsiTheme="minorHAnsi" w:cs="Arial"/>
          <w:szCs w:val="22"/>
          <w:lang w:val="en-GB"/>
        </w:rPr>
      </w:pPr>
      <w:r>
        <w:rPr>
          <w:rFonts w:asciiTheme="minorHAnsi" w:hAnsiTheme="minorHAnsi" w:cs="Arial"/>
          <w:szCs w:val="22"/>
          <w:lang w:val="en-GB"/>
        </w:rPr>
        <w:t xml:space="preserve">English – equal to native│German – fluent (B2)│Russian – native│Ukrainian – </w:t>
      </w:r>
      <w:r w:rsidR="00E60B15">
        <w:rPr>
          <w:rFonts w:asciiTheme="minorHAnsi" w:hAnsiTheme="minorHAnsi" w:cs="Arial"/>
          <w:szCs w:val="22"/>
          <w:lang w:val="en-GB"/>
        </w:rPr>
        <w:t>fluent</w:t>
      </w:r>
    </w:p>
    <w:sectPr w:rsidR="00DC3DF4" w:rsidRPr="007974B1" w:rsidSect="007974B1">
      <w:pgSz w:w="11909" w:h="16834" w:code="9"/>
      <w:pgMar w:top="1134"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30D8" w14:textId="77777777" w:rsidR="007C2FBB" w:rsidRDefault="007C2FBB" w:rsidP="0014066A">
      <w:r>
        <w:separator/>
      </w:r>
    </w:p>
  </w:endnote>
  <w:endnote w:type="continuationSeparator" w:id="0">
    <w:p w14:paraId="7D2BAE2F" w14:textId="77777777" w:rsidR="007C2FBB" w:rsidRDefault="007C2FBB" w:rsidP="0014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TXinwei">
    <w:charset w:val="86"/>
    <w:family w:val="auto"/>
    <w:pitch w:val="variable"/>
    <w:sig w:usb0="00000001" w:usb1="080F0000" w:usb2="00000010" w:usb3="00000000" w:csb0="00040000" w:csb1="00000000"/>
  </w:font>
  <w:font w:name="Browallia New">
    <w:altName w:val="Arial Unicode MS"/>
    <w:charset w:val="DE"/>
    <w:family w:val="swiss"/>
    <w:pitch w:val="variable"/>
    <w:sig w:usb0="00000000" w:usb1="00000000" w:usb2="00000000" w:usb3="00000000" w:csb0="00010001" w:csb1="00000000"/>
  </w:font>
  <w:font w:name="STKaiti">
    <w:charset w:val="86"/>
    <w:family w:val="auto"/>
    <w:pitch w:val="variable"/>
    <w:sig w:usb0="00000287" w:usb1="080F0000" w:usb2="00000010" w:usb3="00000000" w:csb0="0004009F" w:csb1="00000000"/>
  </w:font>
  <w:font w:name="LilyUPC">
    <w:altName w:val="Arial Unicode MS"/>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981E" w14:textId="77777777" w:rsidR="007C2FBB" w:rsidRDefault="007C2FBB" w:rsidP="0014066A">
      <w:r>
        <w:separator/>
      </w:r>
    </w:p>
  </w:footnote>
  <w:footnote w:type="continuationSeparator" w:id="0">
    <w:p w14:paraId="551BA409" w14:textId="77777777" w:rsidR="007C2FBB" w:rsidRDefault="007C2FBB" w:rsidP="00140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A5E"/>
    <w:multiLevelType w:val="hybridMultilevel"/>
    <w:tmpl w:val="B4CA1B12"/>
    <w:lvl w:ilvl="0" w:tplc="040E0005">
      <w:start w:val="1"/>
      <w:numFmt w:val="bullet"/>
      <w:lvlText w:val=""/>
      <w:lvlJc w:val="left"/>
      <w:pPr>
        <w:ind w:left="4680" w:hanging="360"/>
      </w:pPr>
      <w:rPr>
        <w:rFonts w:ascii="Wingdings" w:hAnsi="Wingdings" w:hint="default"/>
      </w:rPr>
    </w:lvl>
    <w:lvl w:ilvl="1" w:tplc="040E0003" w:tentative="1">
      <w:start w:val="1"/>
      <w:numFmt w:val="bullet"/>
      <w:lvlText w:val="o"/>
      <w:lvlJc w:val="left"/>
      <w:pPr>
        <w:ind w:left="5400" w:hanging="360"/>
      </w:pPr>
      <w:rPr>
        <w:rFonts w:ascii="Courier New" w:hAnsi="Courier New" w:cs="Courier New" w:hint="default"/>
      </w:rPr>
    </w:lvl>
    <w:lvl w:ilvl="2" w:tplc="040E0005" w:tentative="1">
      <w:start w:val="1"/>
      <w:numFmt w:val="bullet"/>
      <w:lvlText w:val=""/>
      <w:lvlJc w:val="left"/>
      <w:pPr>
        <w:ind w:left="6120" w:hanging="360"/>
      </w:pPr>
      <w:rPr>
        <w:rFonts w:ascii="Wingdings" w:hAnsi="Wingdings" w:hint="default"/>
      </w:rPr>
    </w:lvl>
    <w:lvl w:ilvl="3" w:tplc="040E0001" w:tentative="1">
      <w:start w:val="1"/>
      <w:numFmt w:val="bullet"/>
      <w:lvlText w:val=""/>
      <w:lvlJc w:val="left"/>
      <w:pPr>
        <w:ind w:left="6840" w:hanging="360"/>
      </w:pPr>
      <w:rPr>
        <w:rFonts w:ascii="Symbol" w:hAnsi="Symbol" w:hint="default"/>
      </w:rPr>
    </w:lvl>
    <w:lvl w:ilvl="4" w:tplc="040E0003" w:tentative="1">
      <w:start w:val="1"/>
      <w:numFmt w:val="bullet"/>
      <w:lvlText w:val="o"/>
      <w:lvlJc w:val="left"/>
      <w:pPr>
        <w:ind w:left="7560" w:hanging="360"/>
      </w:pPr>
      <w:rPr>
        <w:rFonts w:ascii="Courier New" w:hAnsi="Courier New" w:cs="Courier New" w:hint="default"/>
      </w:rPr>
    </w:lvl>
    <w:lvl w:ilvl="5" w:tplc="040E0005" w:tentative="1">
      <w:start w:val="1"/>
      <w:numFmt w:val="bullet"/>
      <w:lvlText w:val=""/>
      <w:lvlJc w:val="left"/>
      <w:pPr>
        <w:ind w:left="8280" w:hanging="360"/>
      </w:pPr>
      <w:rPr>
        <w:rFonts w:ascii="Wingdings" w:hAnsi="Wingdings" w:hint="default"/>
      </w:rPr>
    </w:lvl>
    <w:lvl w:ilvl="6" w:tplc="040E0001" w:tentative="1">
      <w:start w:val="1"/>
      <w:numFmt w:val="bullet"/>
      <w:lvlText w:val=""/>
      <w:lvlJc w:val="left"/>
      <w:pPr>
        <w:ind w:left="9000" w:hanging="360"/>
      </w:pPr>
      <w:rPr>
        <w:rFonts w:ascii="Symbol" w:hAnsi="Symbol" w:hint="default"/>
      </w:rPr>
    </w:lvl>
    <w:lvl w:ilvl="7" w:tplc="040E0003" w:tentative="1">
      <w:start w:val="1"/>
      <w:numFmt w:val="bullet"/>
      <w:lvlText w:val="o"/>
      <w:lvlJc w:val="left"/>
      <w:pPr>
        <w:ind w:left="9720" w:hanging="360"/>
      </w:pPr>
      <w:rPr>
        <w:rFonts w:ascii="Courier New" w:hAnsi="Courier New" w:cs="Courier New" w:hint="default"/>
      </w:rPr>
    </w:lvl>
    <w:lvl w:ilvl="8" w:tplc="040E0005" w:tentative="1">
      <w:start w:val="1"/>
      <w:numFmt w:val="bullet"/>
      <w:lvlText w:val=""/>
      <w:lvlJc w:val="left"/>
      <w:pPr>
        <w:ind w:left="10440" w:hanging="360"/>
      </w:pPr>
      <w:rPr>
        <w:rFonts w:ascii="Wingdings" w:hAnsi="Wingdings" w:hint="default"/>
      </w:rPr>
    </w:lvl>
  </w:abstractNum>
  <w:abstractNum w:abstractNumId="1" w15:restartNumberingAfterBreak="0">
    <w:nsid w:val="1E165F14"/>
    <w:multiLevelType w:val="hybridMultilevel"/>
    <w:tmpl w:val="7A9AE9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C94E08"/>
    <w:multiLevelType w:val="hybridMultilevel"/>
    <w:tmpl w:val="C6FAE29E"/>
    <w:lvl w:ilvl="0" w:tplc="6604FE8C">
      <w:start w:val="1"/>
      <w:numFmt w:val="bullet"/>
      <w:lvlText w:val=""/>
      <w:lvlJc w:val="left"/>
      <w:pPr>
        <w:ind w:left="2098" w:hanging="284"/>
      </w:pPr>
      <w:rPr>
        <w:rFonts w:ascii="Wingdings" w:hAnsi="Wingdings" w:hint="default"/>
      </w:rPr>
    </w:lvl>
    <w:lvl w:ilvl="1" w:tplc="040E0003" w:tentative="1">
      <w:start w:val="1"/>
      <w:numFmt w:val="bullet"/>
      <w:lvlText w:val="o"/>
      <w:lvlJc w:val="left"/>
      <w:pPr>
        <w:ind w:left="5400" w:hanging="360"/>
      </w:pPr>
      <w:rPr>
        <w:rFonts w:ascii="Courier New" w:hAnsi="Courier New" w:cs="Courier New" w:hint="default"/>
      </w:rPr>
    </w:lvl>
    <w:lvl w:ilvl="2" w:tplc="040E0005" w:tentative="1">
      <w:start w:val="1"/>
      <w:numFmt w:val="bullet"/>
      <w:lvlText w:val=""/>
      <w:lvlJc w:val="left"/>
      <w:pPr>
        <w:ind w:left="6120" w:hanging="360"/>
      </w:pPr>
      <w:rPr>
        <w:rFonts w:ascii="Wingdings" w:hAnsi="Wingdings" w:hint="default"/>
      </w:rPr>
    </w:lvl>
    <w:lvl w:ilvl="3" w:tplc="040E0001" w:tentative="1">
      <w:start w:val="1"/>
      <w:numFmt w:val="bullet"/>
      <w:lvlText w:val=""/>
      <w:lvlJc w:val="left"/>
      <w:pPr>
        <w:ind w:left="6840" w:hanging="360"/>
      </w:pPr>
      <w:rPr>
        <w:rFonts w:ascii="Symbol" w:hAnsi="Symbol" w:hint="default"/>
      </w:rPr>
    </w:lvl>
    <w:lvl w:ilvl="4" w:tplc="040E0003" w:tentative="1">
      <w:start w:val="1"/>
      <w:numFmt w:val="bullet"/>
      <w:lvlText w:val="o"/>
      <w:lvlJc w:val="left"/>
      <w:pPr>
        <w:ind w:left="7560" w:hanging="360"/>
      </w:pPr>
      <w:rPr>
        <w:rFonts w:ascii="Courier New" w:hAnsi="Courier New" w:cs="Courier New" w:hint="default"/>
      </w:rPr>
    </w:lvl>
    <w:lvl w:ilvl="5" w:tplc="040E0005" w:tentative="1">
      <w:start w:val="1"/>
      <w:numFmt w:val="bullet"/>
      <w:lvlText w:val=""/>
      <w:lvlJc w:val="left"/>
      <w:pPr>
        <w:ind w:left="8280" w:hanging="360"/>
      </w:pPr>
      <w:rPr>
        <w:rFonts w:ascii="Wingdings" w:hAnsi="Wingdings" w:hint="default"/>
      </w:rPr>
    </w:lvl>
    <w:lvl w:ilvl="6" w:tplc="040E0001" w:tentative="1">
      <w:start w:val="1"/>
      <w:numFmt w:val="bullet"/>
      <w:lvlText w:val=""/>
      <w:lvlJc w:val="left"/>
      <w:pPr>
        <w:ind w:left="9000" w:hanging="360"/>
      </w:pPr>
      <w:rPr>
        <w:rFonts w:ascii="Symbol" w:hAnsi="Symbol" w:hint="default"/>
      </w:rPr>
    </w:lvl>
    <w:lvl w:ilvl="7" w:tplc="040E0003" w:tentative="1">
      <w:start w:val="1"/>
      <w:numFmt w:val="bullet"/>
      <w:lvlText w:val="o"/>
      <w:lvlJc w:val="left"/>
      <w:pPr>
        <w:ind w:left="9720" w:hanging="360"/>
      </w:pPr>
      <w:rPr>
        <w:rFonts w:ascii="Courier New" w:hAnsi="Courier New" w:cs="Courier New" w:hint="default"/>
      </w:rPr>
    </w:lvl>
    <w:lvl w:ilvl="8" w:tplc="040E0005" w:tentative="1">
      <w:start w:val="1"/>
      <w:numFmt w:val="bullet"/>
      <w:lvlText w:val=""/>
      <w:lvlJc w:val="left"/>
      <w:pPr>
        <w:ind w:left="10440" w:hanging="360"/>
      </w:pPr>
      <w:rPr>
        <w:rFonts w:ascii="Wingdings" w:hAnsi="Wingdings" w:hint="default"/>
      </w:rPr>
    </w:lvl>
  </w:abstractNum>
  <w:abstractNum w:abstractNumId="4" w15:restartNumberingAfterBreak="0">
    <w:nsid w:val="42A61B36"/>
    <w:multiLevelType w:val="hybridMultilevel"/>
    <w:tmpl w:val="396C55D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886E95"/>
    <w:multiLevelType w:val="hybridMultilevel"/>
    <w:tmpl w:val="42D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5D93"/>
    <w:multiLevelType w:val="hybridMultilevel"/>
    <w:tmpl w:val="3B602F4C"/>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5B2787"/>
    <w:multiLevelType w:val="hybridMultilevel"/>
    <w:tmpl w:val="B9C40550"/>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09"/>
    <w:rsid w:val="00002F70"/>
    <w:rsid w:val="0001435C"/>
    <w:rsid w:val="00083593"/>
    <w:rsid w:val="000B53ED"/>
    <w:rsid w:val="000C124D"/>
    <w:rsid w:val="00110039"/>
    <w:rsid w:val="0011168E"/>
    <w:rsid w:val="0014066A"/>
    <w:rsid w:val="00150661"/>
    <w:rsid w:val="00150846"/>
    <w:rsid w:val="00186AFA"/>
    <w:rsid w:val="00197F32"/>
    <w:rsid w:val="001A27F1"/>
    <w:rsid w:val="001A2A1B"/>
    <w:rsid w:val="001A4686"/>
    <w:rsid w:val="001C1B92"/>
    <w:rsid w:val="00207394"/>
    <w:rsid w:val="00213536"/>
    <w:rsid w:val="00256D1F"/>
    <w:rsid w:val="002737F9"/>
    <w:rsid w:val="002D2CD6"/>
    <w:rsid w:val="002F2B51"/>
    <w:rsid w:val="00335FF5"/>
    <w:rsid w:val="003438DB"/>
    <w:rsid w:val="00344D57"/>
    <w:rsid w:val="00346E57"/>
    <w:rsid w:val="00373DB1"/>
    <w:rsid w:val="00407EF2"/>
    <w:rsid w:val="00431DE6"/>
    <w:rsid w:val="00437C75"/>
    <w:rsid w:val="00445AE5"/>
    <w:rsid w:val="00492D31"/>
    <w:rsid w:val="0049795C"/>
    <w:rsid w:val="004C46A3"/>
    <w:rsid w:val="004D608D"/>
    <w:rsid w:val="004E4338"/>
    <w:rsid w:val="004F6A4A"/>
    <w:rsid w:val="00537781"/>
    <w:rsid w:val="005554C5"/>
    <w:rsid w:val="005B55A6"/>
    <w:rsid w:val="005B5B2E"/>
    <w:rsid w:val="005C1586"/>
    <w:rsid w:val="0061051F"/>
    <w:rsid w:val="00633017"/>
    <w:rsid w:val="00667DA5"/>
    <w:rsid w:val="00685AB7"/>
    <w:rsid w:val="006A5463"/>
    <w:rsid w:val="006B63BF"/>
    <w:rsid w:val="006B669E"/>
    <w:rsid w:val="006C31B9"/>
    <w:rsid w:val="006F20B1"/>
    <w:rsid w:val="00710277"/>
    <w:rsid w:val="0072073B"/>
    <w:rsid w:val="00753522"/>
    <w:rsid w:val="007974B1"/>
    <w:rsid w:val="007C2FBB"/>
    <w:rsid w:val="007C425D"/>
    <w:rsid w:val="007E73FA"/>
    <w:rsid w:val="007E78FF"/>
    <w:rsid w:val="007F4C22"/>
    <w:rsid w:val="0083143E"/>
    <w:rsid w:val="0083640F"/>
    <w:rsid w:val="00842CFE"/>
    <w:rsid w:val="008459FD"/>
    <w:rsid w:val="008611F6"/>
    <w:rsid w:val="00887696"/>
    <w:rsid w:val="008A7AE4"/>
    <w:rsid w:val="008D29D1"/>
    <w:rsid w:val="008D5987"/>
    <w:rsid w:val="008F5CAD"/>
    <w:rsid w:val="008F5E09"/>
    <w:rsid w:val="00904AFB"/>
    <w:rsid w:val="00914AA2"/>
    <w:rsid w:val="009209F9"/>
    <w:rsid w:val="009271C7"/>
    <w:rsid w:val="009305A8"/>
    <w:rsid w:val="00951D72"/>
    <w:rsid w:val="00965ED6"/>
    <w:rsid w:val="00991D8D"/>
    <w:rsid w:val="009C1036"/>
    <w:rsid w:val="00A1467E"/>
    <w:rsid w:val="00A251CE"/>
    <w:rsid w:val="00A33EA3"/>
    <w:rsid w:val="00A37BD2"/>
    <w:rsid w:val="00A47A09"/>
    <w:rsid w:val="00A6153A"/>
    <w:rsid w:val="00AA30EA"/>
    <w:rsid w:val="00AB4EEE"/>
    <w:rsid w:val="00AC0A83"/>
    <w:rsid w:val="00AC38FC"/>
    <w:rsid w:val="00AC4433"/>
    <w:rsid w:val="00AC6D99"/>
    <w:rsid w:val="00AE5207"/>
    <w:rsid w:val="00AF2F95"/>
    <w:rsid w:val="00B11FAD"/>
    <w:rsid w:val="00B146F8"/>
    <w:rsid w:val="00B3782E"/>
    <w:rsid w:val="00B421F6"/>
    <w:rsid w:val="00B9087B"/>
    <w:rsid w:val="00BB781F"/>
    <w:rsid w:val="00BD380D"/>
    <w:rsid w:val="00C01CC1"/>
    <w:rsid w:val="00C15745"/>
    <w:rsid w:val="00C45395"/>
    <w:rsid w:val="00C62D6F"/>
    <w:rsid w:val="00C65DF1"/>
    <w:rsid w:val="00C758D9"/>
    <w:rsid w:val="00C93DFB"/>
    <w:rsid w:val="00CA7EFA"/>
    <w:rsid w:val="00CB153D"/>
    <w:rsid w:val="00CF28A5"/>
    <w:rsid w:val="00D1710B"/>
    <w:rsid w:val="00D4604B"/>
    <w:rsid w:val="00D67244"/>
    <w:rsid w:val="00D93A18"/>
    <w:rsid w:val="00D94B10"/>
    <w:rsid w:val="00DC3956"/>
    <w:rsid w:val="00DC3DF4"/>
    <w:rsid w:val="00DD072B"/>
    <w:rsid w:val="00DE3B35"/>
    <w:rsid w:val="00E06689"/>
    <w:rsid w:val="00E07A11"/>
    <w:rsid w:val="00E151DC"/>
    <w:rsid w:val="00E21F64"/>
    <w:rsid w:val="00E60B15"/>
    <w:rsid w:val="00E728A8"/>
    <w:rsid w:val="00E965EC"/>
    <w:rsid w:val="00EB5E39"/>
    <w:rsid w:val="00EF614E"/>
    <w:rsid w:val="00F026B7"/>
    <w:rsid w:val="00F27FCC"/>
    <w:rsid w:val="00F605DE"/>
    <w:rsid w:val="00F625DB"/>
    <w:rsid w:val="00FA4E83"/>
    <w:rsid w:val="00FB17A1"/>
    <w:rsid w:val="00FB7E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6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0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E09"/>
    <w:pPr>
      <w:jc w:val="center"/>
    </w:pPr>
    <w:rPr>
      <w:b/>
      <w:sz w:val="28"/>
      <w:lang w:val="x-none" w:eastAsia="x-none"/>
    </w:rPr>
  </w:style>
  <w:style w:type="character" w:customStyle="1" w:styleId="TitleChar">
    <w:name w:val="Title Char"/>
    <w:link w:val="Title"/>
    <w:rsid w:val="008F5E09"/>
    <w:rPr>
      <w:rFonts w:ascii="Times New Roman" w:eastAsia="Times New Roman" w:hAnsi="Times New Roman" w:cs="Times New Roman"/>
      <w:b/>
      <w:sz w:val="28"/>
      <w:szCs w:val="20"/>
    </w:rPr>
  </w:style>
  <w:style w:type="paragraph" w:styleId="ListParagraph">
    <w:name w:val="List Paragraph"/>
    <w:basedOn w:val="Normal"/>
    <w:uiPriority w:val="34"/>
    <w:qFormat/>
    <w:rsid w:val="00AF2F95"/>
    <w:pPr>
      <w:ind w:left="720"/>
      <w:contextualSpacing/>
    </w:pPr>
  </w:style>
  <w:style w:type="paragraph" w:styleId="Header">
    <w:name w:val="header"/>
    <w:basedOn w:val="Normal"/>
    <w:link w:val="HeaderChar"/>
    <w:uiPriority w:val="99"/>
    <w:unhideWhenUsed/>
    <w:rsid w:val="0014066A"/>
    <w:pPr>
      <w:tabs>
        <w:tab w:val="center" w:pos="4680"/>
        <w:tab w:val="right" w:pos="9360"/>
      </w:tabs>
    </w:pPr>
  </w:style>
  <w:style w:type="character" w:customStyle="1" w:styleId="HeaderChar">
    <w:name w:val="Header Char"/>
    <w:link w:val="Header"/>
    <w:uiPriority w:val="99"/>
    <w:rsid w:val="0014066A"/>
    <w:rPr>
      <w:rFonts w:ascii="Times New Roman" w:eastAsia="Times New Roman" w:hAnsi="Times New Roman"/>
      <w:sz w:val="24"/>
    </w:rPr>
  </w:style>
  <w:style w:type="paragraph" w:styleId="Footer">
    <w:name w:val="footer"/>
    <w:basedOn w:val="Normal"/>
    <w:link w:val="FooterChar"/>
    <w:uiPriority w:val="99"/>
    <w:unhideWhenUsed/>
    <w:rsid w:val="0014066A"/>
    <w:pPr>
      <w:tabs>
        <w:tab w:val="center" w:pos="4680"/>
        <w:tab w:val="right" w:pos="9360"/>
      </w:tabs>
    </w:pPr>
  </w:style>
  <w:style w:type="character" w:customStyle="1" w:styleId="FooterChar">
    <w:name w:val="Footer Char"/>
    <w:link w:val="Footer"/>
    <w:uiPriority w:val="99"/>
    <w:rsid w:val="0014066A"/>
    <w:rPr>
      <w:rFonts w:ascii="Times New Roman" w:eastAsia="Times New Roman" w:hAnsi="Times New Roman"/>
      <w:sz w:val="24"/>
    </w:rPr>
  </w:style>
  <w:style w:type="table" w:styleId="TableGrid">
    <w:name w:val="Table Grid"/>
    <w:basedOn w:val="TableNormal"/>
    <w:rsid w:val="00A37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09F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CAD"/>
    <w:rPr>
      <w:color w:val="0563C1" w:themeColor="hyperlink"/>
      <w:u w:val="single"/>
    </w:rPr>
  </w:style>
  <w:style w:type="paragraph" w:styleId="BodyTextIndent">
    <w:name w:val="Body Text Indent"/>
    <w:basedOn w:val="Normal"/>
    <w:link w:val="BodyTextIndentChar"/>
    <w:rsid w:val="00BD380D"/>
    <w:pPr>
      <w:tabs>
        <w:tab w:val="left" w:pos="360"/>
        <w:tab w:val="left" w:pos="720"/>
        <w:tab w:val="left" w:pos="1080"/>
      </w:tabs>
      <w:ind w:left="360"/>
    </w:pPr>
    <w:rPr>
      <w:sz w:val="22"/>
    </w:rPr>
  </w:style>
  <w:style w:type="character" w:customStyle="1" w:styleId="BodyTextIndentChar">
    <w:name w:val="Body Text Indent Char"/>
    <w:basedOn w:val="DefaultParagraphFont"/>
    <w:link w:val="BodyTextIndent"/>
    <w:rsid w:val="00BD380D"/>
    <w:rPr>
      <w:rFonts w:ascii="Times New Roman" w:eastAsia="Times New Roman" w:hAnsi="Times New Roman"/>
      <w:sz w:val="22"/>
    </w:rPr>
  </w:style>
  <w:style w:type="paragraph" w:styleId="FootnoteText">
    <w:name w:val="footnote text"/>
    <w:basedOn w:val="Normal"/>
    <w:link w:val="FootnoteTextChar"/>
    <w:uiPriority w:val="99"/>
    <w:semiHidden/>
    <w:unhideWhenUsed/>
    <w:rsid w:val="006C31B9"/>
    <w:rPr>
      <w:sz w:val="20"/>
    </w:rPr>
  </w:style>
  <w:style w:type="character" w:customStyle="1" w:styleId="FootnoteTextChar">
    <w:name w:val="Footnote Text Char"/>
    <w:basedOn w:val="DefaultParagraphFont"/>
    <w:link w:val="FootnoteText"/>
    <w:uiPriority w:val="99"/>
    <w:semiHidden/>
    <w:rsid w:val="006C31B9"/>
    <w:rPr>
      <w:rFonts w:ascii="Times New Roman" w:eastAsia="Times New Roman" w:hAnsi="Times New Roman"/>
    </w:rPr>
  </w:style>
  <w:style w:type="character" w:styleId="FootnoteReference">
    <w:name w:val="footnote reference"/>
    <w:basedOn w:val="DefaultParagraphFont"/>
    <w:uiPriority w:val="99"/>
    <w:semiHidden/>
    <w:unhideWhenUsed/>
    <w:rsid w:val="006C31B9"/>
    <w:rPr>
      <w:vertAlign w:val="superscript"/>
    </w:rPr>
  </w:style>
  <w:style w:type="character" w:customStyle="1" w:styleId="UnresolvedMention">
    <w:name w:val="Unresolved Mention"/>
    <w:basedOn w:val="DefaultParagraphFont"/>
    <w:uiPriority w:val="99"/>
    <w:semiHidden/>
    <w:unhideWhenUsed/>
    <w:rsid w:val="002D2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6555">
      <w:bodyDiv w:val="1"/>
      <w:marLeft w:val="0"/>
      <w:marRight w:val="0"/>
      <w:marTop w:val="0"/>
      <w:marBottom w:val="0"/>
      <w:divBdr>
        <w:top w:val="none" w:sz="0" w:space="0" w:color="auto"/>
        <w:left w:val="none" w:sz="0" w:space="0" w:color="auto"/>
        <w:bottom w:val="none" w:sz="0" w:space="0" w:color="auto"/>
        <w:right w:val="none" w:sz="0" w:space="0" w:color="auto"/>
      </w:divBdr>
    </w:div>
    <w:div w:id="428308008">
      <w:bodyDiv w:val="1"/>
      <w:marLeft w:val="0"/>
      <w:marRight w:val="0"/>
      <w:marTop w:val="0"/>
      <w:marBottom w:val="0"/>
      <w:divBdr>
        <w:top w:val="none" w:sz="0" w:space="0" w:color="auto"/>
        <w:left w:val="none" w:sz="0" w:space="0" w:color="auto"/>
        <w:bottom w:val="none" w:sz="0" w:space="0" w:color="auto"/>
        <w:right w:val="none" w:sz="0" w:space="0" w:color="auto"/>
      </w:divBdr>
    </w:div>
    <w:div w:id="679313324">
      <w:bodyDiv w:val="1"/>
      <w:marLeft w:val="0"/>
      <w:marRight w:val="0"/>
      <w:marTop w:val="0"/>
      <w:marBottom w:val="0"/>
      <w:divBdr>
        <w:top w:val="none" w:sz="0" w:space="0" w:color="auto"/>
        <w:left w:val="none" w:sz="0" w:space="0" w:color="auto"/>
        <w:bottom w:val="none" w:sz="0" w:space="0" w:color="auto"/>
        <w:right w:val="none" w:sz="0" w:space="0" w:color="auto"/>
      </w:divBdr>
    </w:div>
    <w:div w:id="831482600">
      <w:bodyDiv w:val="1"/>
      <w:marLeft w:val="0"/>
      <w:marRight w:val="0"/>
      <w:marTop w:val="0"/>
      <w:marBottom w:val="0"/>
      <w:divBdr>
        <w:top w:val="none" w:sz="0" w:space="0" w:color="auto"/>
        <w:left w:val="none" w:sz="0" w:space="0" w:color="auto"/>
        <w:bottom w:val="none" w:sz="0" w:space="0" w:color="auto"/>
        <w:right w:val="none" w:sz="0" w:space="0" w:color="auto"/>
      </w:divBdr>
    </w:div>
    <w:div w:id="1296914469">
      <w:bodyDiv w:val="1"/>
      <w:marLeft w:val="0"/>
      <w:marRight w:val="0"/>
      <w:marTop w:val="0"/>
      <w:marBottom w:val="0"/>
      <w:divBdr>
        <w:top w:val="none" w:sz="0" w:space="0" w:color="auto"/>
        <w:left w:val="none" w:sz="0" w:space="0" w:color="auto"/>
        <w:bottom w:val="none" w:sz="0" w:space="0" w:color="auto"/>
        <w:right w:val="none" w:sz="0" w:space="0" w:color="auto"/>
      </w:divBdr>
    </w:div>
    <w:div w:id="1592545367">
      <w:bodyDiv w:val="1"/>
      <w:marLeft w:val="0"/>
      <w:marRight w:val="0"/>
      <w:marTop w:val="0"/>
      <w:marBottom w:val="0"/>
      <w:divBdr>
        <w:top w:val="none" w:sz="0" w:space="0" w:color="auto"/>
        <w:left w:val="none" w:sz="0" w:space="0" w:color="auto"/>
        <w:bottom w:val="none" w:sz="0" w:space="0" w:color="auto"/>
        <w:right w:val="none" w:sz="0" w:space="0" w:color="auto"/>
      </w:divBdr>
    </w:div>
    <w:div w:id="1846240778">
      <w:bodyDiv w:val="1"/>
      <w:marLeft w:val="0"/>
      <w:marRight w:val="0"/>
      <w:marTop w:val="0"/>
      <w:marBottom w:val="0"/>
      <w:divBdr>
        <w:top w:val="none" w:sz="0" w:space="0" w:color="auto"/>
        <w:left w:val="none" w:sz="0" w:space="0" w:color="auto"/>
        <w:bottom w:val="none" w:sz="0" w:space="0" w:color="auto"/>
        <w:right w:val="none" w:sz="0" w:space="0" w:color="auto"/>
      </w:divBdr>
    </w:div>
    <w:div w:id="1907377081">
      <w:bodyDiv w:val="1"/>
      <w:marLeft w:val="0"/>
      <w:marRight w:val="0"/>
      <w:marTop w:val="0"/>
      <w:marBottom w:val="0"/>
      <w:divBdr>
        <w:top w:val="none" w:sz="0" w:space="0" w:color="auto"/>
        <w:left w:val="none" w:sz="0" w:space="0" w:color="auto"/>
        <w:bottom w:val="none" w:sz="0" w:space="0" w:color="auto"/>
        <w:right w:val="none" w:sz="0" w:space="0" w:color="auto"/>
      </w:divBdr>
    </w:div>
    <w:div w:id="19857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lad-makarenko-5996336/" TargetMode="External"/><Relationship Id="rId3" Type="http://schemas.openxmlformats.org/officeDocument/2006/relationships/settings" Target="settings.xml"/><Relationship Id="rId7" Type="http://schemas.openxmlformats.org/officeDocument/2006/relationships/hyperlink" Target="http://www.vladmakaren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Vladyslav Makarenko's Cover Letter</vt:lpstr>
      <vt:lpstr>Vladyslav Makarenko's Cover Letter</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Vladyslav Makarenko's Cover Letter</dc:title>
  <dc:creator/>
  <cp:lastModifiedBy/>
  <cp:revision>1</cp:revision>
  <dcterms:created xsi:type="dcterms:W3CDTF">2021-01-13T11:07:00Z</dcterms:created>
  <dcterms:modified xsi:type="dcterms:W3CDTF">2021-01-13T11:12:00Z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sacv5cl-v1</vt:lpwstr>
  </property>
  <property fmtid="{D5CDD505-2E9C-101B-9397-08002B2CF9AE}" pid="3" name="tal_id">
    <vt:lpwstr>2c94bae9c5e7c7161dbbee19d55d38fc</vt:lpwstr>
  </property>
</Properties>
</file>